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88" w:rsidRDefault="008B598E" w:rsidP="00B67BFC">
      <w:pPr>
        <w:spacing w:after="0"/>
        <w:ind w:left="2160" w:firstLine="720"/>
        <w:contextualSpacing/>
        <w:jc w:val="left"/>
        <w:rPr>
          <w:b/>
        </w:rPr>
      </w:pPr>
      <w:r>
        <w:rPr>
          <w:rFonts w:ascii="Calibri" w:hAnsi="Calibri" w:cs="Calibri"/>
          <w:b/>
          <w:noProof/>
          <w:lang w:eastAsia="en-GB"/>
        </w:rPr>
        <w:drawing>
          <wp:anchor distT="0" distB="0" distL="114300" distR="114300" simplePos="0" relativeHeight="251656704" behindDoc="1" locked="0" layoutInCell="1" allowOverlap="1">
            <wp:simplePos x="0" y="0"/>
            <wp:positionH relativeFrom="column">
              <wp:posOffset>144780</wp:posOffset>
            </wp:positionH>
            <wp:positionV relativeFrom="paragraph">
              <wp:posOffset>-113030</wp:posOffset>
            </wp:positionV>
            <wp:extent cx="533400" cy="1085850"/>
            <wp:effectExtent l="19050" t="0" r="0" b="0"/>
            <wp:wrapNone/>
            <wp:docPr id="44"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8"/>
                    <a:srcRect/>
                    <a:stretch>
                      <a:fillRect/>
                    </a:stretch>
                  </pic:blipFill>
                  <pic:spPr bwMode="auto">
                    <a:xfrm>
                      <a:off x="0" y="0"/>
                      <a:ext cx="533400"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7728" behindDoc="0" locked="0" layoutInCell="1" allowOverlap="1">
            <wp:simplePos x="0" y="0"/>
            <wp:positionH relativeFrom="column">
              <wp:posOffset>5374005</wp:posOffset>
            </wp:positionH>
            <wp:positionV relativeFrom="paragraph">
              <wp:posOffset>-113030</wp:posOffset>
            </wp:positionV>
            <wp:extent cx="1019175" cy="1085850"/>
            <wp:effectExtent l="19050" t="0" r="9525" b="0"/>
            <wp:wrapThrough wrapText="bothSides">
              <wp:wrapPolygon edited="0">
                <wp:start x="-404" y="0"/>
                <wp:lineTo x="-404" y="21221"/>
                <wp:lineTo x="21802" y="21221"/>
                <wp:lineTo x="21802" y="0"/>
                <wp:lineTo x="-404" y="0"/>
              </wp:wrapPolygon>
            </wp:wrapThrough>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1085850"/>
                    </a:xfrm>
                    <a:prstGeom prst="rect">
                      <a:avLst/>
                    </a:prstGeom>
                    <a:noFill/>
                    <a:ln w="9525">
                      <a:noFill/>
                      <a:miter lim="800000"/>
                      <a:headEnd/>
                      <a:tailEnd/>
                    </a:ln>
                  </pic:spPr>
                </pic:pic>
              </a:graphicData>
            </a:graphic>
          </wp:anchor>
        </w:drawing>
      </w:r>
    </w:p>
    <w:p w:rsidR="00104988" w:rsidRDefault="001278DF" w:rsidP="001278DF">
      <w:pPr>
        <w:tabs>
          <w:tab w:val="left" w:pos="9090"/>
        </w:tabs>
        <w:spacing w:after="0"/>
        <w:ind w:left="2160" w:firstLine="720"/>
        <w:contextualSpacing/>
        <w:jc w:val="left"/>
        <w:rPr>
          <w:b/>
        </w:rPr>
      </w:pPr>
      <w:r>
        <w:rPr>
          <w:b/>
        </w:rPr>
        <w:tab/>
      </w:r>
    </w:p>
    <w:p w:rsidR="001278DF" w:rsidRPr="00822CFB" w:rsidRDefault="001278DF" w:rsidP="001278DF">
      <w:pPr>
        <w:jc w:val="center"/>
        <w:rPr>
          <w:rFonts w:ascii="Calibri" w:hAnsi="Calibri" w:cs="Calibri"/>
          <w:b/>
          <w:szCs w:val="22"/>
        </w:rPr>
      </w:pPr>
      <w:r>
        <w:rPr>
          <w:rFonts w:ascii="Calibri" w:hAnsi="Calibri" w:cs="Calibri"/>
          <w:b/>
          <w:szCs w:val="22"/>
        </w:rPr>
        <w:t xml:space="preserve">                                                    </w:t>
      </w:r>
      <w:r w:rsidRPr="00822CFB">
        <w:rPr>
          <w:rFonts w:ascii="Calibri" w:hAnsi="Calibri" w:cs="Calibri"/>
          <w:b/>
          <w:szCs w:val="22"/>
        </w:rPr>
        <w:t>United Nations Development Programme</w:t>
      </w:r>
    </w:p>
    <w:p w:rsidR="001278DF" w:rsidRPr="00822CFB" w:rsidRDefault="001278DF" w:rsidP="001278DF">
      <w:pPr>
        <w:jc w:val="center"/>
        <w:rPr>
          <w:rFonts w:ascii="Calibri" w:hAnsi="Calibri" w:cs="Calibri"/>
          <w:b/>
          <w:szCs w:val="22"/>
        </w:rPr>
      </w:pPr>
      <w:r>
        <w:rPr>
          <w:rFonts w:ascii="Calibri" w:hAnsi="Calibri" w:cs="Calibri"/>
          <w:b/>
          <w:szCs w:val="22"/>
        </w:rPr>
        <w:t xml:space="preserve">                                                            </w:t>
      </w:r>
      <w:r w:rsidRPr="00822CFB">
        <w:rPr>
          <w:rFonts w:ascii="Calibri" w:hAnsi="Calibri" w:cs="Calibri"/>
          <w:b/>
          <w:szCs w:val="22"/>
        </w:rPr>
        <w:t>Country: Uganda</w:t>
      </w:r>
    </w:p>
    <w:p w:rsidR="001278DF" w:rsidRPr="00822CFB" w:rsidRDefault="001278DF" w:rsidP="001278DF">
      <w:pPr>
        <w:rPr>
          <w:rFonts w:ascii="Calibri" w:hAnsi="Calibri" w:cs="Calibri"/>
          <w:b/>
          <w:szCs w:val="22"/>
        </w:rPr>
      </w:pPr>
      <w:r>
        <w:rPr>
          <w:rFonts w:ascii="Calibri" w:hAnsi="Calibri" w:cs="Calibri"/>
          <w:b/>
          <w:szCs w:val="22"/>
        </w:rPr>
        <w:t xml:space="preserve">   </w:t>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t xml:space="preserve">                         </w:t>
      </w:r>
      <w:r w:rsidRPr="00822CFB">
        <w:rPr>
          <w:rFonts w:ascii="Calibri" w:hAnsi="Calibri" w:cs="Calibri"/>
          <w:b/>
          <w:szCs w:val="22"/>
        </w:rPr>
        <w:t>Project Document</w:t>
      </w:r>
    </w:p>
    <w:p w:rsidR="007D6C3F" w:rsidRPr="007D6C3F" w:rsidRDefault="007D6C3F" w:rsidP="00104988">
      <w:pPr>
        <w:spacing w:after="0"/>
        <w:ind w:left="3600" w:firstLine="720"/>
        <w:contextualSpacing/>
        <w:rPr>
          <w:rFonts w:ascii="Calibri" w:hAnsi="Calibri"/>
          <w:sz w:val="20"/>
          <w:szCs w:val="20"/>
        </w:rPr>
      </w:pPr>
    </w:p>
    <w:tbl>
      <w:tblPr>
        <w:tblW w:w="10440" w:type="dxa"/>
        <w:tblInd w:w="18" w:type="dxa"/>
        <w:tblLayout w:type="fixed"/>
        <w:tblLook w:val="01E0"/>
      </w:tblPr>
      <w:tblGrid>
        <w:gridCol w:w="2925"/>
        <w:gridCol w:w="7515"/>
      </w:tblGrid>
      <w:tr w:rsidR="00991515" w:rsidRPr="00732D39" w:rsidTr="00104988">
        <w:trPr>
          <w:trHeight w:val="359"/>
        </w:trPr>
        <w:tc>
          <w:tcPr>
            <w:tcW w:w="2925" w:type="dxa"/>
            <w:shd w:val="clear" w:color="auto" w:fill="auto"/>
          </w:tcPr>
          <w:p w:rsidR="00991515" w:rsidRPr="00732D39" w:rsidRDefault="00991515" w:rsidP="000227AC">
            <w:pPr>
              <w:tabs>
                <w:tab w:val="left" w:pos="4680"/>
              </w:tabs>
              <w:jc w:val="left"/>
              <w:rPr>
                <w:rFonts w:ascii="Calibri" w:hAnsi="Calibri"/>
                <w:b/>
                <w:bCs/>
                <w:sz w:val="18"/>
                <w:szCs w:val="18"/>
              </w:rPr>
            </w:pPr>
            <w:r w:rsidRPr="00732D39">
              <w:rPr>
                <w:rFonts w:ascii="Calibri" w:hAnsi="Calibri"/>
                <w:b/>
                <w:bCs/>
                <w:sz w:val="18"/>
                <w:szCs w:val="18"/>
              </w:rPr>
              <w:t>Project Title</w:t>
            </w:r>
          </w:p>
        </w:tc>
        <w:tc>
          <w:tcPr>
            <w:tcW w:w="7515" w:type="dxa"/>
            <w:shd w:val="clear" w:color="auto" w:fill="auto"/>
          </w:tcPr>
          <w:p w:rsidR="00991515" w:rsidRPr="00732D39" w:rsidRDefault="00991515" w:rsidP="00B52AC3">
            <w:pPr>
              <w:tabs>
                <w:tab w:val="left" w:pos="4680"/>
              </w:tabs>
              <w:jc w:val="left"/>
              <w:rPr>
                <w:rFonts w:ascii="Calibri" w:hAnsi="Calibri"/>
                <w:sz w:val="18"/>
                <w:szCs w:val="18"/>
                <w:shd w:val="clear" w:color="auto" w:fill="E0E0E0"/>
              </w:rPr>
            </w:pPr>
            <w:r w:rsidRPr="00732D39">
              <w:rPr>
                <w:rFonts w:ascii="Calibri" w:hAnsi="Calibri"/>
                <w:sz w:val="18"/>
                <w:szCs w:val="18"/>
              </w:rPr>
              <w:t>Strengthening oversight functions for</w:t>
            </w:r>
            <w:r w:rsidR="00CC42C6" w:rsidRPr="00732D39">
              <w:rPr>
                <w:rFonts w:ascii="Calibri" w:hAnsi="Calibri"/>
                <w:sz w:val="18"/>
                <w:szCs w:val="18"/>
              </w:rPr>
              <w:t xml:space="preserve"> </w:t>
            </w:r>
            <w:r w:rsidR="00B52AC3" w:rsidRPr="00732D39">
              <w:rPr>
                <w:rFonts w:ascii="Calibri" w:hAnsi="Calibri"/>
                <w:sz w:val="18"/>
                <w:szCs w:val="18"/>
              </w:rPr>
              <w:t xml:space="preserve">accountable </w:t>
            </w:r>
            <w:r w:rsidRPr="00732D39">
              <w:rPr>
                <w:rFonts w:ascii="Calibri" w:hAnsi="Calibri"/>
                <w:sz w:val="18"/>
                <w:szCs w:val="18"/>
              </w:rPr>
              <w:t xml:space="preserve">service delivery </w:t>
            </w:r>
          </w:p>
        </w:tc>
      </w:tr>
      <w:tr w:rsidR="00991515" w:rsidRPr="00732D39" w:rsidTr="00104988">
        <w:trPr>
          <w:trHeight w:val="359"/>
        </w:trPr>
        <w:tc>
          <w:tcPr>
            <w:tcW w:w="2925" w:type="dxa"/>
            <w:shd w:val="clear" w:color="auto" w:fill="auto"/>
          </w:tcPr>
          <w:p w:rsidR="00991515" w:rsidRPr="00732D39" w:rsidRDefault="00991515" w:rsidP="000227AC">
            <w:pPr>
              <w:tabs>
                <w:tab w:val="left" w:pos="4680"/>
              </w:tabs>
              <w:jc w:val="left"/>
              <w:rPr>
                <w:rFonts w:ascii="Calibri" w:hAnsi="Calibri"/>
                <w:sz w:val="18"/>
                <w:szCs w:val="18"/>
              </w:rPr>
            </w:pPr>
            <w:r w:rsidRPr="00732D39">
              <w:rPr>
                <w:rFonts w:ascii="Calibri" w:hAnsi="Calibri"/>
                <w:b/>
                <w:bCs/>
                <w:sz w:val="18"/>
                <w:szCs w:val="18"/>
              </w:rPr>
              <w:t>UNDAF Outcome(s):</w:t>
            </w:r>
            <w:r w:rsidRPr="00732D39">
              <w:rPr>
                <w:rFonts w:ascii="Calibri" w:hAnsi="Calibri"/>
                <w:sz w:val="18"/>
                <w:szCs w:val="18"/>
              </w:rPr>
              <w:tab/>
            </w:r>
            <w:r w:rsidRPr="00732D39">
              <w:rPr>
                <w:rFonts w:ascii="Calibri" w:hAnsi="Calibri"/>
                <w:sz w:val="18"/>
                <w:szCs w:val="18"/>
              </w:rPr>
              <w:tab/>
            </w:r>
            <w:r w:rsidRPr="00732D39">
              <w:rPr>
                <w:rFonts w:ascii="Calibri" w:hAnsi="Calibri"/>
                <w:sz w:val="18"/>
                <w:szCs w:val="18"/>
              </w:rPr>
              <w:tab/>
            </w:r>
          </w:p>
        </w:tc>
        <w:tc>
          <w:tcPr>
            <w:tcW w:w="7515" w:type="dxa"/>
            <w:shd w:val="clear" w:color="auto" w:fill="auto"/>
          </w:tcPr>
          <w:p w:rsidR="00991515" w:rsidRPr="00732D39" w:rsidRDefault="00991515" w:rsidP="009E3EF2">
            <w:pPr>
              <w:tabs>
                <w:tab w:val="left" w:pos="4680"/>
              </w:tabs>
              <w:ind w:right="-18"/>
              <w:rPr>
                <w:rFonts w:ascii="Calibri" w:hAnsi="Calibri" w:cs="Arial"/>
                <w:sz w:val="18"/>
                <w:szCs w:val="18"/>
              </w:rPr>
            </w:pPr>
            <w:r w:rsidRPr="00732D39">
              <w:rPr>
                <w:rFonts w:ascii="Calibri" w:hAnsi="Calibri" w:cs="Arial"/>
                <w:sz w:val="18"/>
                <w:szCs w:val="18"/>
              </w:rPr>
              <w:t>Capacity of selected Government Institutions and Civil Society improved for good governance and realization of human rights that lead to reducing geographic, socio-economic and demographic disparities in attainment of Millennium Declaration and Goals by 2014</w:t>
            </w:r>
            <w:r w:rsidR="00732D39" w:rsidRPr="00732D39">
              <w:rPr>
                <w:rFonts w:ascii="Calibri" w:hAnsi="Calibri" w:cs="Arial"/>
                <w:sz w:val="18"/>
                <w:szCs w:val="18"/>
              </w:rPr>
              <w:t>.</w:t>
            </w:r>
          </w:p>
          <w:p w:rsidR="00732D39" w:rsidRPr="00732D39" w:rsidRDefault="00732D39" w:rsidP="009E3EF2">
            <w:pPr>
              <w:tabs>
                <w:tab w:val="left" w:pos="4680"/>
              </w:tabs>
              <w:ind w:right="-18"/>
              <w:rPr>
                <w:rFonts w:ascii="Calibri" w:hAnsi="Calibri"/>
                <w:sz w:val="18"/>
                <w:szCs w:val="18"/>
                <w:shd w:val="clear" w:color="auto" w:fill="E0E0E0"/>
              </w:rPr>
            </w:pPr>
          </w:p>
        </w:tc>
      </w:tr>
      <w:tr w:rsidR="00991515" w:rsidRPr="00732D39" w:rsidTr="00104988">
        <w:tc>
          <w:tcPr>
            <w:tcW w:w="2925" w:type="dxa"/>
            <w:shd w:val="clear" w:color="auto" w:fill="auto"/>
          </w:tcPr>
          <w:p w:rsidR="00991515" w:rsidRPr="00732D39" w:rsidRDefault="00991515" w:rsidP="000227AC">
            <w:pPr>
              <w:tabs>
                <w:tab w:val="left" w:pos="4680"/>
              </w:tabs>
              <w:jc w:val="left"/>
              <w:rPr>
                <w:rFonts w:ascii="Calibri" w:hAnsi="Calibri"/>
                <w:b/>
                <w:bCs/>
                <w:sz w:val="18"/>
                <w:szCs w:val="18"/>
              </w:rPr>
            </w:pPr>
            <w:r w:rsidRPr="00732D39">
              <w:rPr>
                <w:rFonts w:ascii="Calibri" w:hAnsi="Calibri"/>
                <w:b/>
                <w:bCs/>
                <w:sz w:val="18"/>
                <w:szCs w:val="18"/>
              </w:rPr>
              <w:t>Expected CP Outcome(s):</w:t>
            </w:r>
            <w:r w:rsidRPr="00732D39">
              <w:rPr>
                <w:rFonts w:ascii="Calibri" w:hAnsi="Calibri"/>
                <w:b/>
                <w:bCs/>
                <w:sz w:val="18"/>
                <w:szCs w:val="18"/>
              </w:rPr>
              <w:tab/>
            </w:r>
          </w:p>
          <w:p w:rsidR="00991515" w:rsidRPr="00732D39" w:rsidRDefault="00991515" w:rsidP="000227AC">
            <w:pPr>
              <w:tabs>
                <w:tab w:val="left" w:pos="4680"/>
              </w:tabs>
              <w:jc w:val="left"/>
              <w:rPr>
                <w:rFonts w:ascii="Calibri" w:hAnsi="Calibri"/>
                <w:i/>
                <w:sz w:val="18"/>
                <w:szCs w:val="18"/>
                <w:shd w:val="clear" w:color="auto" w:fill="E0E0E0"/>
              </w:rPr>
            </w:pPr>
          </w:p>
        </w:tc>
        <w:tc>
          <w:tcPr>
            <w:tcW w:w="7515" w:type="dxa"/>
            <w:shd w:val="clear" w:color="auto" w:fill="auto"/>
          </w:tcPr>
          <w:p w:rsidR="00991515" w:rsidRPr="00732D39" w:rsidRDefault="00991515" w:rsidP="009E3EF2">
            <w:pPr>
              <w:rPr>
                <w:rFonts w:ascii="Calibri" w:hAnsi="Calibri"/>
                <w:sz w:val="18"/>
                <w:szCs w:val="18"/>
              </w:rPr>
            </w:pPr>
            <w:r w:rsidRPr="00732D39">
              <w:rPr>
                <w:rFonts w:ascii="Calibri" w:hAnsi="Calibri"/>
                <w:sz w:val="18"/>
                <w:szCs w:val="18"/>
              </w:rPr>
              <w:t>Capacity of selected local governments and oversight entities built and delivering accountable, inclusive and demand-driven social and economic services.</w:t>
            </w:r>
          </w:p>
          <w:p w:rsidR="00732D39" w:rsidRPr="00732D39" w:rsidRDefault="00732D39" w:rsidP="009E3EF2">
            <w:pPr>
              <w:rPr>
                <w:rFonts w:ascii="Calibri" w:hAnsi="Calibri"/>
                <w:sz w:val="18"/>
                <w:szCs w:val="18"/>
              </w:rPr>
            </w:pPr>
          </w:p>
        </w:tc>
      </w:tr>
      <w:tr w:rsidR="00991515" w:rsidRPr="00732D39" w:rsidTr="00104988">
        <w:tc>
          <w:tcPr>
            <w:tcW w:w="2925" w:type="dxa"/>
            <w:shd w:val="clear" w:color="auto" w:fill="auto"/>
          </w:tcPr>
          <w:p w:rsidR="00991515" w:rsidRPr="00732D39" w:rsidRDefault="00991515" w:rsidP="000227AC">
            <w:pPr>
              <w:tabs>
                <w:tab w:val="left" w:pos="4680"/>
              </w:tabs>
              <w:jc w:val="left"/>
              <w:rPr>
                <w:rFonts w:ascii="Calibri" w:hAnsi="Calibri"/>
                <w:i/>
                <w:sz w:val="18"/>
                <w:szCs w:val="18"/>
                <w:shd w:val="clear" w:color="auto" w:fill="E0E0E0"/>
              </w:rPr>
            </w:pPr>
            <w:r w:rsidRPr="00732D39">
              <w:rPr>
                <w:rFonts w:ascii="Calibri" w:hAnsi="Calibri"/>
                <w:b/>
                <w:bCs/>
                <w:sz w:val="18"/>
                <w:szCs w:val="18"/>
              </w:rPr>
              <w:t>Expected Output(s):</w:t>
            </w:r>
          </w:p>
        </w:tc>
        <w:tc>
          <w:tcPr>
            <w:tcW w:w="7515" w:type="dxa"/>
            <w:shd w:val="clear" w:color="auto" w:fill="auto"/>
          </w:tcPr>
          <w:p w:rsidR="00991515" w:rsidRPr="00732D39" w:rsidRDefault="00991515" w:rsidP="007D6C3F">
            <w:pPr>
              <w:rPr>
                <w:rFonts w:ascii="Calibri" w:hAnsi="Calibri"/>
                <w:sz w:val="18"/>
                <w:szCs w:val="18"/>
              </w:rPr>
            </w:pPr>
            <w:r w:rsidRPr="00732D39">
              <w:rPr>
                <w:rFonts w:ascii="Calibri" w:hAnsi="Calibri"/>
                <w:sz w:val="18"/>
                <w:szCs w:val="18"/>
              </w:rPr>
              <w:t>Capacity for selected oversight entities and Civil Society Organizations developed to monitor service delivery</w:t>
            </w:r>
            <w:r w:rsidR="00732D39" w:rsidRPr="00732D39">
              <w:rPr>
                <w:rFonts w:ascii="Calibri" w:hAnsi="Calibri"/>
                <w:sz w:val="18"/>
                <w:szCs w:val="18"/>
              </w:rPr>
              <w:t>.</w:t>
            </w:r>
          </w:p>
          <w:p w:rsidR="00732D39" w:rsidRPr="00732D39" w:rsidRDefault="00732D39" w:rsidP="007D6C3F">
            <w:pPr>
              <w:rPr>
                <w:rFonts w:ascii="Calibri" w:hAnsi="Calibri"/>
                <w:sz w:val="18"/>
                <w:szCs w:val="18"/>
              </w:rPr>
            </w:pPr>
          </w:p>
        </w:tc>
      </w:tr>
      <w:tr w:rsidR="00991515" w:rsidRPr="00732D39" w:rsidTr="00104988">
        <w:tc>
          <w:tcPr>
            <w:tcW w:w="2925" w:type="dxa"/>
            <w:shd w:val="clear" w:color="auto" w:fill="auto"/>
          </w:tcPr>
          <w:p w:rsidR="00991515" w:rsidRPr="00732D39" w:rsidRDefault="00991515" w:rsidP="000227AC">
            <w:pPr>
              <w:tabs>
                <w:tab w:val="left" w:pos="4680"/>
              </w:tabs>
              <w:jc w:val="left"/>
              <w:rPr>
                <w:rFonts w:ascii="Calibri" w:hAnsi="Calibri"/>
                <w:i/>
                <w:sz w:val="18"/>
                <w:szCs w:val="18"/>
                <w:shd w:val="clear" w:color="auto" w:fill="E0E0E0"/>
              </w:rPr>
            </w:pPr>
            <w:r w:rsidRPr="00732D39">
              <w:rPr>
                <w:rFonts w:ascii="Calibri" w:hAnsi="Calibri"/>
                <w:b/>
                <w:bCs/>
                <w:sz w:val="18"/>
                <w:szCs w:val="18"/>
              </w:rPr>
              <w:t>Implementing Partner:</w:t>
            </w:r>
          </w:p>
        </w:tc>
        <w:tc>
          <w:tcPr>
            <w:tcW w:w="7515" w:type="dxa"/>
            <w:shd w:val="clear" w:color="auto" w:fill="auto"/>
          </w:tcPr>
          <w:p w:rsidR="00732D39" w:rsidRDefault="000D53CF" w:rsidP="00D91308">
            <w:pPr>
              <w:tabs>
                <w:tab w:val="left" w:pos="4680"/>
              </w:tabs>
              <w:jc w:val="left"/>
              <w:rPr>
                <w:rFonts w:ascii="Calibri" w:hAnsi="Calibri" w:cs="Arial"/>
                <w:sz w:val="18"/>
                <w:szCs w:val="18"/>
              </w:rPr>
            </w:pPr>
            <w:r>
              <w:rPr>
                <w:rFonts w:ascii="Calibri" w:hAnsi="Calibri" w:cs="Arial"/>
                <w:sz w:val="18"/>
                <w:szCs w:val="18"/>
              </w:rPr>
              <w:t xml:space="preserve">The </w:t>
            </w:r>
            <w:r w:rsidR="00FB62A8" w:rsidRPr="00732D39">
              <w:rPr>
                <w:rFonts w:ascii="Calibri" w:hAnsi="Calibri" w:cs="Arial"/>
                <w:sz w:val="18"/>
                <w:szCs w:val="18"/>
              </w:rPr>
              <w:t>Parliament</w:t>
            </w:r>
            <w:r>
              <w:rPr>
                <w:rFonts w:ascii="Calibri" w:hAnsi="Calibri" w:cs="Arial"/>
                <w:sz w:val="18"/>
                <w:szCs w:val="18"/>
              </w:rPr>
              <w:t xml:space="preserve"> of the Republic of Uganda</w:t>
            </w:r>
          </w:p>
          <w:p w:rsidR="00E776D3" w:rsidRPr="00E776D3" w:rsidRDefault="006B75AB" w:rsidP="00D91308">
            <w:pPr>
              <w:tabs>
                <w:tab w:val="left" w:pos="4680"/>
              </w:tabs>
              <w:jc w:val="left"/>
              <w:rPr>
                <w:rFonts w:ascii="Calibri" w:hAnsi="Calibri" w:cs="Arial"/>
                <w:sz w:val="18"/>
                <w:szCs w:val="18"/>
              </w:rPr>
            </w:pPr>
            <w:r>
              <w:rPr>
                <w:rFonts w:ascii="Calibri" w:hAnsi="Calibri" w:cs="Arial"/>
                <w:sz w:val="18"/>
                <w:szCs w:val="18"/>
              </w:rPr>
              <w:t xml:space="preserve"> </w:t>
            </w:r>
          </w:p>
        </w:tc>
      </w:tr>
      <w:tr w:rsidR="00991515" w:rsidRPr="00732D39" w:rsidTr="00B42A06">
        <w:trPr>
          <w:trHeight w:val="297"/>
        </w:trPr>
        <w:tc>
          <w:tcPr>
            <w:tcW w:w="2925" w:type="dxa"/>
            <w:shd w:val="clear" w:color="auto" w:fill="auto"/>
          </w:tcPr>
          <w:p w:rsidR="00991515" w:rsidRPr="00732D39" w:rsidRDefault="00991515" w:rsidP="000227AC">
            <w:pPr>
              <w:tabs>
                <w:tab w:val="left" w:pos="4680"/>
              </w:tabs>
              <w:jc w:val="left"/>
              <w:rPr>
                <w:rFonts w:ascii="Calibri" w:hAnsi="Calibri"/>
                <w:b/>
                <w:bCs/>
                <w:sz w:val="18"/>
                <w:szCs w:val="18"/>
              </w:rPr>
            </w:pPr>
            <w:r w:rsidRPr="00732D39">
              <w:rPr>
                <w:rFonts w:ascii="Calibri" w:hAnsi="Calibri"/>
                <w:b/>
                <w:bCs/>
                <w:sz w:val="18"/>
                <w:szCs w:val="18"/>
              </w:rPr>
              <w:t>Responsible Parties:</w:t>
            </w:r>
          </w:p>
        </w:tc>
        <w:tc>
          <w:tcPr>
            <w:tcW w:w="7515" w:type="dxa"/>
            <w:shd w:val="clear" w:color="auto" w:fill="auto"/>
          </w:tcPr>
          <w:p w:rsidR="00104988" w:rsidRPr="00732D39" w:rsidRDefault="005A736B" w:rsidP="00B42A06">
            <w:pPr>
              <w:tabs>
                <w:tab w:val="left" w:pos="4680"/>
              </w:tabs>
              <w:jc w:val="left"/>
              <w:rPr>
                <w:rFonts w:ascii="Calibri" w:hAnsi="Calibri" w:cs="Arial"/>
                <w:sz w:val="18"/>
                <w:szCs w:val="18"/>
              </w:rPr>
            </w:pPr>
            <w:r>
              <w:rPr>
                <w:rFonts w:ascii="Calibri" w:hAnsi="Calibri" w:cs="Arial"/>
                <w:sz w:val="18"/>
                <w:szCs w:val="18"/>
              </w:rPr>
              <w:t xml:space="preserve">National Planning Authority </w:t>
            </w:r>
            <w:r w:rsidR="00410018">
              <w:rPr>
                <w:rFonts w:ascii="Calibri" w:hAnsi="Calibri" w:cs="Arial"/>
                <w:sz w:val="18"/>
                <w:szCs w:val="18"/>
              </w:rPr>
              <w:t xml:space="preserve">(NPA) </w:t>
            </w:r>
            <w:r w:rsidR="009E3EF2" w:rsidRPr="00732D39">
              <w:rPr>
                <w:rFonts w:ascii="Calibri" w:hAnsi="Calibri" w:cs="Arial"/>
                <w:sz w:val="18"/>
                <w:szCs w:val="18"/>
              </w:rPr>
              <w:t xml:space="preserve">and </w:t>
            </w:r>
            <w:r w:rsidR="0054103D" w:rsidRPr="00732D39">
              <w:rPr>
                <w:rFonts w:ascii="Calibri" w:hAnsi="Calibri" w:cs="Arial"/>
                <w:sz w:val="18"/>
                <w:szCs w:val="18"/>
              </w:rPr>
              <w:t xml:space="preserve">National </w:t>
            </w:r>
            <w:r w:rsidR="00203ECA" w:rsidRPr="00732D39">
              <w:rPr>
                <w:rFonts w:ascii="Calibri" w:hAnsi="Calibri" w:cs="Arial"/>
                <w:sz w:val="18"/>
                <w:szCs w:val="18"/>
              </w:rPr>
              <w:t>N</w:t>
            </w:r>
            <w:r w:rsidR="003D3774">
              <w:rPr>
                <w:rFonts w:ascii="Calibri" w:hAnsi="Calibri" w:cs="Arial"/>
                <w:sz w:val="18"/>
                <w:szCs w:val="18"/>
              </w:rPr>
              <w:t xml:space="preserve">on Government </w:t>
            </w:r>
            <w:r w:rsidR="00203ECA" w:rsidRPr="00732D39">
              <w:rPr>
                <w:rFonts w:ascii="Calibri" w:hAnsi="Calibri" w:cs="Arial"/>
                <w:sz w:val="18"/>
                <w:szCs w:val="18"/>
              </w:rPr>
              <w:t>O</w:t>
            </w:r>
            <w:r>
              <w:rPr>
                <w:rFonts w:ascii="Calibri" w:hAnsi="Calibri" w:cs="Arial"/>
                <w:sz w:val="18"/>
                <w:szCs w:val="18"/>
              </w:rPr>
              <w:t xml:space="preserve">rganisations’ </w:t>
            </w:r>
            <w:r w:rsidR="00410018">
              <w:rPr>
                <w:rFonts w:ascii="Calibri" w:hAnsi="Calibri" w:cs="Arial"/>
                <w:sz w:val="18"/>
                <w:szCs w:val="18"/>
              </w:rPr>
              <w:t>(NGO)</w:t>
            </w:r>
            <w:r w:rsidR="00203ECA" w:rsidRPr="00732D39">
              <w:rPr>
                <w:rFonts w:ascii="Calibri" w:hAnsi="Calibri" w:cs="Arial"/>
                <w:sz w:val="18"/>
                <w:szCs w:val="18"/>
              </w:rPr>
              <w:t>Forum</w:t>
            </w:r>
            <w:r w:rsidR="003D3774">
              <w:rPr>
                <w:rFonts w:ascii="Calibri" w:hAnsi="Calibri" w:cs="Arial"/>
                <w:sz w:val="18"/>
                <w:szCs w:val="18"/>
              </w:rPr>
              <w:t xml:space="preserve"> </w:t>
            </w:r>
          </w:p>
          <w:p w:rsidR="00732D39" w:rsidRPr="00732D39" w:rsidRDefault="00732D39" w:rsidP="00B42A06">
            <w:pPr>
              <w:tabs>
                <w:tab w:val="left" w:pos="4680"/>
              </w:tabs>
              <w:jc w:val="left"/>
              <w:rPr>
                <w:rFonts w:ascii="Calibri" w:hAnsi="Calibri" w:cs="Arial"/>
                <w:sz w:val="18"/>
                <w:szCs w:val="18"/>
              </w:rPr>
            </w:pPr>
          </w:p>
        </w:tc>
      </w:tr>
    </w:tbl>
    <w:p w:rsidR="00991515" w:rsidRPr="00732D39" w:rsidRDefault="00991515" w:rsidP="00B42A06">
      <w:pPr>
        <w:tabs>
          <w:tab w:val="left" w:pos="4680"/>
        </w:tabs>
        <w:ind w:right="-360"/>
        <w:rPr>
          <w:rFonts w:ascii="Calibri" w:hAnsi="Calibri"/>
          <w:sz w:val="18"/>
          <w:szCs w:val="18"/>
        </w:rPr>
      </w:pPr>
      <w:r w:rsidRPr="00732D39">
        <w:rPr>
          <w:rFonts w:ascii="Calibri" w:hAnsi="Calibri"/>
          <w:noProof/>
          <w:sz w:val="18"/>
          <w:szCs w:val="18"/>
        </w:rPr>
      </w:r>
      <w:r w:rsidR="008B598E" w:rsidRPr="00732D39">
        <w:rPr>
          <w:rFonts w:ascii="Calibri" w:hAnsi="Calibri"/>
          <w:sz w:val="18"/>
          <w:szCs w:val="18"/>
        </w:rPr>
        <w:pict>
          <v:shapetype id="_x0000_t202" coordsize="21600,21600" o:spt="202" path="m,l,21600r21600,l21600,xe">
            <v:stroke joinstyle="miter"/>
            <v:path gradientshapeok="t" o:connecttype="rect"/>
          </v:shapetype>
          <v:shape id="_x0000_s1026" type="#_x0000_t202" style="width:516.35pt;height:120.4pt;mso-wrap-edited:f;mso-position-horizontal-relative:char;mso-position-vertical-relative:line" wrapcoords="-34 0 -34 21600 21634 21600 21634 0 -34 0">
            <v:textbox style="mso-next-textbox:#_x0000_s1026">
              <w:txbxContent>
                <w:p w:rsidR="00B42A06" w:rsidRPr="004F6204" w:rsidRDefault="009E3EF2" w:rsidP="000227AC">
                  <w:pPr>
                    <w:ind w:right="-123"/>
                    <w:jc w:val="center"/>
                    <w:rPr>
                      <w:rFonts w:ascii="Calibri" w:hAnsi="Calibri"/>
                      <w:b/>
                      <w:bCs/>
                      <w:sz w:val="18"/>
                      <w:szCs w:val="18"/>
                    </w:rPr>
                  </w:pPr>
                  <w:r w:rsidRPr="004F6204">
                    <w:rPr>
                      <w:rFonts w:ascii="Calibri" w:hAnsi="Calibri"/>
                      <w:b/>
                      <w:bCs/>
                      <w:sz w:val="18"/>
                      <w:szCs w:val="18"/>
                    </w:rPr>
                    <w:t>Brief Description</w:t>
                  </w:r>
                </w:p>
                <w:p w:rsidR="00B42A06" w:rsidRPr="004F6204" w:rsidRDefault="00B42A06" w:rsidP="004C70F9">
                  <w:pPr>
                    <w:rPr>
                      <w:rFonts w:cs="Arial"/>
                      <w:sz w:val="18"/>
                      <w:szCs w:val="18"/>
                    </w:rPr>
                  </w:pPr>
                  <w:r w:rsidRPr="004F6204">
                    <w:rPr>
                      <w:rFonts w:ascii="Calibri" w:hAnsi="Calibri"/>
                      <w:sz w:val="18"/>
                      <w:szCs w:val="18"/>
                    </w:rPr>
                    <w:t>This project, contributes to the Country Programme outcome on accountability mechanisms within the context of service delivery by strengthening oversight functions</w:t>
                  </w:r>
                  <w:r w:rsidR="002E0898" w:rsidRPr="004F6204">
                    <w:rPr>
                      <w:rFonts w:ascii="Calibri" w:hAnsi="Calibri"/>
                      <w:sz w:val="18"/>
                      <w:szCs w:val="18"/>
                    </w:rPr>
                    <w:t>.</w:t>
                  </w:r>
                  <w:r w:rsidRPr="004F6204">
                    <w:rPr>
                      <w:rFonts w:ascii="Calibri" w:hAnsi="Calibri"/>
                      <w:sz w:val="18"/>
                      <w:szCs w:val="18"/>
                    </w:rPr>
                    <w:t xml:space="preserve"> It addresses some of the key concerns in the National Development Plan (NDP), especially the constraints that are due to the weak public sector management and administration; with special focus on accountability and service delivery.  Capacity building support will be directed to selected institutions with the mandate and responsibility for providing oversight both at the national and local levels as well as strengthening the mechanisms for the public to demand for services and accountability. This will be delivered through three project outputs:  i)</w:t>
                  </w:r>
                  <w:r w:rsidR="00A06593" w:rsidRPr="004F6204">
                    <w:rPr>
                      <w:rFonts w:ascii="Calibri" w:hAnsi="Calibri"/>
                      <w:sz w:val="18"/>
                      <w:szCs w:val="18"/>
                    </w:rPr>
                    <w:t xml:space="preserve"> Oversight reporting on service delivery and quality of oversight reports by NPA improved by 2014</w:t>
                  </w:r>
                  <w:r w:rsidRPr="004F6204">
                    <w:rPr>
                      <w:rFonts w:ascii="Calibri" w:hAnsi="Calibri"/>
                      <w:sz w:val="18"/>
                      <w:szCs w:val="18"/>
                    </w:rPr>
                    <w:t>; ii) </w:t>
                  </w:r>
                  <w:r w:rsidR="00A06593" w:rsidRPr="004F6204">
                    <w:rPr>
                      <w:rFonts w:ascii="Calibri" w:hAnsi="Calibri"/>
                      <w:sz w:val="18"/>
                      <w:szCs w:val="18"/>
                    </w:rPr>
                    <w:t xml:space="preserve">A functional </w:t>
                  </w:r>
                  <w:r w:rsidRPr="004F6204">
                    <w:rPr>
                      <w:rFonts w:ascii="Calibri" w:hAnsi="Calibri"/>
                      <w:sz w:val="18"/>
                      <w:szCs w:val="18"/>
                    </w:rPr>
                    <w:t>collaborati</w:t>
                  </w:r>
                  <w:r w:rsidR="00A06593" w:rsidRPr="004F6204">
                    <w:rPr>
                      <w:rFonts w:ascii="Calibri" w:hAnsi="Calibri"/>
                      <w:sz w:val="18"/>
                      <w:szCs w:val="18"/>
                    </w:rPr>
                    <w:t>ve</w:t>
                  </w:r>
                  <w:r w:rsidRPr="004F6204">
                    <w:rPr>
                      <w:rFonts w:ascii="Calibri" w:hAnsi="Calibri"/>
                      <w:sz w:val="18"/>
                      <w:szCs w:val="18"/>
                    </w:rPr>
                    <w:t xml:space="preserve"> </w:t>
                  </w:r>
                  <w:r w:rsidR="00A06593" w:rsidRPr="004F6204">
                    <w:rPr>
                      <w:rFonts w:ascii="Calibri" w:hAnsi="Calibri"/>
                      <w:sz w:val="18"/>
                      <w:szCs w:val="18"/>
                    </w:rPr>
                    <w:t xml:space="preserve">framework among </w:t>
                  </w:r>
                  <w:r w:rsidRPr="004F6204">
                    <w:rPr>
                      <w:rFonts w:ascii="Calibri" w:hAnsi="Calibri"/>
                      <w:sz w:val="18"/>
                      <w:szCs w:val="18"/>
                    </w:rPr>
                    <w:t>national oversight entities to improve monitoring of service delivery</w:t>
                  </w:r>
                  <w:r w:rsidR="00A06593" w:rsidRPr="004F6204">
                    <w:rPr>
                      <w:rFonts w:ascii="Calibri" w:hAnsi="Calibri"/>
                      <w:sz w:val="18"/>
                      <w:szCs w:val="18"/>
                    </w:rPr>
                    <w:t xml:space="preserve"> strengthened by 2014</w:t>
                  </w:r>
                  <w:r w:rsidR="001C0622" w:rsidRPr="004F6204">
                    <w:rPr>
                      <w:rFonts w:ascii="Calibri" w:hAnsi="Calibri"/>
                      <w:sz w:val="18"/>
                      <w:szCs w:val="18"/>
                    </w:rPr>
                    <w:t>;</w:t>
                  </w:r>
                  <w:r w:rsidRPr="004F6204">
                    <w:rPr>
                      <w:rFonts w:ascii="Calibri" w:hAnsi="Calibri"/>
                      <w:sz w:val="18"/>
                      <w:szCs w:val="18"/>
                    </w:rPr>
                    <w:t xml:space="preserve"> and iii)</w:t>
                  </w:r>
                  <w:r w:rsidR="00A06593" w:rsidRPr="004F6204">
                    <w:rPr>
                      <w:rFonts w:ascii="Calibri" w:hAnsi="Calibri"/>
                      <w:sz w:val="18"/>
                      <w:szCs w:val="18"/>
                    </w:rPr>
                    <w:t xml:space="preserve"> Participation and input of the public through CSOs to demand for oversight service delivery strengthened by 2014</w:t>
                  </w:r>
                  <w:r w:rsidRPr="004F6204">
                    <w:rPr>
                      <w:rFonts w:ascii="Calibri" w:hAnsi="Calibri"/>
                      <w:sz w:val="18"/>
                      <w:szCs w:val="18"/>
                    </w:rPr>
                    <w:t xml:space="preserve">.  </w:t>
                  </w:r>
                </w:p>
                <w:p w:rsidR="00B42A06" w:rsidRPr="00B34BB8" w:rsidRDefault="00B42A06" w:rsidP="004C70F9">
                  <w:pPr>
                    <w:rPr>
                      <w:rFonts w:ascii="Calibri" w:hAnsi="Calibri"/>
                      <w:sz w:val="20"/>
                      <w:szCs w:val="20"/>
                    </w:rPr>
                  </w:pPr>
                </w:p>
                <w:p w:rsidR="00B42A06" w:rsidRPr="004E5926" w:rsidRDefault="00B42A06" w:rsidP="00991515">
                  <w:pPr>
                    <w:rPr>
                      <w:rFonts w:ascii="Calibri" w:hAnsi="Calibri" w:cs="Arial"/>
                      <w:sz w:val="16"/>
                      <w:szCs w:val="16"/>
                    </w:rPr>
                  </w:pPr>
                </w:p>
              </w:txbxContent>
            </v:textbox>
            <w10:anchorlock/>
          </v:shape>
        </w:pict>
      </w:r>
    </w:p>
    <w:p w:rsidR="00991515" w:rsidRPr="00732D39" w:rsidRDefault="00972C57" w:rsidP="00966EF1">
      <w:pPr>
        <w:tabs>
          <w:tab w:val="left" w:pos="4680"/>
        </w:tabs>
        <w:rPr>
          <w:rFonts w:ascii="Calibri" w:hAnsi="Calibri"/>
          <w:sz w:val="18"/>
          <w:szCs w:val="18"/>
        </w:rPr>
      </w:pPr>
      <w:r w:rsidRPr="00732D39">
        <w:rPr>
          <w:rFonts w:ascii="Calibri" w:hAnsi="Calibri"/>
          <w:noProof/>
          <w:sz w:val="18"/>
          <w:szCs w:val="18"/>
        </w:rPr>
        <w:pict>
          <v:shape id="_x0000_s1028" type="#_x0000_t202" style="position:absolute;left:0;text-align:left;margin-left:.4pt;margin-top:7pt;width:268.85pt;height:117.85pt;z-index:-251660800" wrapcoords="-67 -120 -67 21480 21667 21480 21667 -120 -67 -120">
            <v:textbox style="mso-next-textbox:#_x0000_s1028">
              <w:txbxContent>
                <w:p w:rsidR="00B42A06" w:rsidRPr="001F4C01" w:rsidRDefault="00732D39" w:rsidP="004D687D">
                  <w:pPr>
                    <w:spacing w:after="0"/>
                    <w:jc w:val="left"/>
                    <w:rPr>
                      <w:rFonts w:ascii="Calibri" w:hAnsi="Calibri" w:cs="Arial"/>
                      <w:color w:val="FF0000"/>
                      <w:sz w:val="18"/>
                      <w:szCs w:val="18"/>
                    </w:rPr>
                  </w:pPr>
                  <w:r>
                    <w:rPr>
                      <w:rFonts w:ascii="Calibri" w:hAnsi="Calibri" w:cs="Arial"/>
                      <w:sz w:val="18"/>
                      <w:szCs w:val="18"/>
                    </w:rPr>
                    <w:t>Programme Period:</w:t>
                  </w:r>
                  <w:r>
                    <w:rPr>
                      <w:rFonts w:ascii="Calibri" w:hAnsi="Calibri" w:cs="Arial"/>
                      <w:sz w:val="18"/>
                      <w:szCs w:val="18"/>
                    </w:rPr>
                    <w:tab/>
                  </w:r>
                  <w:r>
                    <w:rPr>
                      <w:rFonts w:ascii="Calibri" w:hAnsi="Calibri" w:cs="Arial"/>
                      <w:sz w:val="18"/>
                      <w:szCs w:val="18"/>
                    </w:rPr>
                    <w:tab/>
                  </w:r>
                  <w:r w:rsidR="00B42A06" w:rsidRPr="001F4C01">
                    <w:rPr>
                      <w:rFonts w:ascii="Calibri" w:hAnsi="Calibri" w:cs="Arial"/>
                      <w:sz w:val="18"/>
                      <w:szCs w:val="18"/>
                    </w:rPr>
                    <w:t>2011 –2014</w:t>
                  </w:r>
                </w:p>
                <w:p w:rsidR="00B42A06" w:rsidRPr="001F4C01" w:rsidRDefault="001F4C01" w:rsidP="001F4C01">
                  <w:pPr>
                    <w:spacing w:after="0"/>
                    <w:jc w:val="left"/>
                    <w:rPr>
                      <w:rFonts w:ascii="Calibri" w:hAnsi="Calibri" w:cs="Arial"/>
                      <w:sz w:val="18"/>
                      <w:szCs w:val="18"/>
                      <w:lang w:val="en-US"/>
                    </w:rPr>
                  </w:pPr>
                  <w:r w:rsidRPr="001F4C01">
                    <w:rPr>
                      <w:rFonts w:ascii="Calibri" w:hAnsi="Calibri" w:cs="Arial"/>
                      <w:sz w:val="18"/>
                      <w:szCs w:val="18"/>
                      <w:lang w:val="en-US"/>
                    </w:rPr>
                    <w:t>Key Result Area</w:t>
                  </w:r>
                  <w:r w:rsidR="00B42A06" w:rsidRPr="001F4C01">
                    <w:rPr>
                      <w:rFonts w:ascii="Calibri" w:hAnsi="Calibri" w:cs="Arial"/>
                      <w:sz w:val="18"/>
                      <w:szCs w:val="18"/>
                      <w:lang w:val="en-US"/>
                    </w:rPr>
                    <w:t>:</w:t>
                  </w:r>
                  <w:r w:rsidR="007679CC" w:rsidRPr="001F4C01">
                    <w:rPr>
                      <w:rFonts w:ascii="Calibri" w:hAnsi="Calibri" w:cs="Arial"/>
                      <w:sz w:val="18"/>
                      <w:szCs w:val="18"/>
                      <w:lang w:val="en-US"/>
                    </w:rPr>
                    <w:t xml:space="preserve"> </w:t>
                  </w:r>
                  <w:r w:rsidRPr="001F4C01">
                    <w:rPr>
                      <w:rFonts w:ascii="Calibri" w:hAnsi="Calibri" w:cs="Arial"/>
                      <w:sz w:val="18"/>
                      <w:szCs w:val="18"/>
                      <w:lang w:val="en-US"/>
                    </w:rPr>
                    <w:tab/>
                  </w:r>
                  <w:r w:rsidR="00732D39">
                    <w:rPr>
                      <w:rFonts w:ascii="Calibri" w:hAnsi="Calibri" w:cs="Arial"/>
                      <w:sz w:val="18"/>
                      <w:szCs w:val="18"/>
                      <w:lang w:val="en-US"/>
                    </w:rPr>
                    <w:tab/>
                  </w:r>
                  <w:r w:rsidR="00B42A06" w:rsidRPr="001F4C01">
                    <w:rPr>
                      <w:rFonts w:ascii="Calibri" w:hAnsi="Calibri" w:cs="Arial"/>
                      <w:sz w:val="18"/>
                      <w:szCs w:val="18"/>
                      <w:lang w:val="en-US"/>
                    </w:rPr>
                    <w:t>Accountable Democratic Governance</w:t>
                  </w:r>
                </w:p>
                <w:p w:rsidR="00B42A06" w:rsidRPr="001F4C01" w:rsidRDefault="00B42A06" w:rsidP="004D687D">
                  <w:pPr>
                    <w:spacing w:after="0"/>
                    <w:jc w:val="left"/>
                    <w:rPr>
                      <w:rFonts w:ascii="Calibri" w:hAnsi="Calibri" w:cs="Arial"/>
                      <w:sz w:val="18"/>
                      <w:szCs w:val="18"/>
                      <w:lang w:val="en-US"/>
                    </w:rPr>
                  </w:pPr>
                </w:p>
                <w:p w:rsidR="00B42A06" w:rsidRPr="001F4C01" w:rsidRDefault="00B42A06" w:rsidP="004D687D">
                  <w:pPr>
                    <w:spacing w:after="0"/>
                    <w:jc w:val="left"/>
                    <w:rPr>
                      <w:rFonts w:ascii="Calibri" w:hAnsi="Calibri" w:cs="Arial"/>
                      <w:sz w:val="18"/>
                      <w:szCs w:val="18"/>
                      <w:lang w:val="en-US"/>
                    </w:rPr>
                  </w:pPr>
                  <w:r w:rsidRPr="001F4C01">
                    <w:rPr>
                      <w:rFonts w:ascii="Calibri" w:hAnsi="Calibri" w:cs="Arial"/>
                      <w:sz w:val="18"/>
                      <w:szCs w:val="18"/>
                      <w:lang w:val="en-US"/>
                    </w:rPr>
                    <w:t>Atlas Award ID:</w:t>
                  </w:r>
                  <w:r w:rsidRPr="001F4C01">
                    <w:rPr>
                      <w:rFonts w:ascii="Calibri" w:hAnsi="Calibri" w:cs="Arial"/>
                      <w:sz w:val="18"/>
                      <w:szCs w:val="18"/>
                      <w:lang w:val="en-US"/>
                    </w:rPr>
                    <w:tab/>
                  </w:r>
                  <w:r w:rsidR="00732D39">
                    <w:rPr>
                      <w:rFonts w:ascii="Calibri" w:hAnsi="Calibri" w:cs="Arial"/>
                      <w:sz w:val="18"/>
                      <w:szCs w:val="18"/>
                      <w:lang w:val="en-US"/>
                    </w:rPr>
                    <w:tab/>
                  </w:r>
                  <w:r w:rsidR="00611C50">
                    <w:rPr>
                      <w:rFonts w:ascii="Calibri" w:hAnsi="Calibri"/>
                      <w:sz w:val="18"/>
                      <w:szCs w:val="18"/>
                    </w:rPr>
                    <w:t>00062243</w:t>
                  </w:r>
                </w:p>
                <w:p w:rsidR="00B42A06" w:rsidRPr="001F4C01" w:rsidRDefault="00B42A06" w:rsidP="004D687D">
                  <w:pPr>
                    <w:pStyle w:val="FootnoteText"/>
                    <w:spacing w:after="0"/>
                    <w:jc w:val="left"/>
                    <w:rPr>
                      <w:rFonts w:ascii="Calibri" w:hAnsi="Calibri" w:cs="Arial"/>
                      <w:sz w:val="18"/>
                      <w:szCs w:val="18"/>
                    </w:rPr>
                  </w:pPr>
                </w:p>
                <w:p w:rsidR="00B42A06" w:rsidRPr="001F4C01" w:rsidRDefault="00B42A06" w:rsidP="004D687D">
                  <w:pPr>
                    <w:pStyle w:val="FootnoteText"/>
                    <w:spacing w:after="0"/>
                    <w:jc w:val="left"/>
                    <w:rPr>
                      <w:rFonts w:ascii="Calibri" w:hAnsi="Calibri" w:cs="Arial"/>
                      <w:sz w:val="18"/>
                      <w:szCs w:val="18"/>
                    </w:rPr>
                  </w:pPr>
                  <w:r w:rsidRPr="001F4C01">
                    <w:rPr>
                      <w:rFonts w:ascii="Calibri" w:hAnsi="Calibri" w:cs="Arial"/>
                      <w:sz w:val="18"/>
                      <w:szCs w:val="18"/>
                    </w:rPr>
                    <w:t>Start date:</w:t>
                  </w:r>
                  <w:r w:rsidRPr="001F4C01">
                    <w:rPr>
                      <w:rFonts w:ascii="Calibri" w:hAnsi="Calibri" w:cs="Arial"/>
                      <w:sz w:val="18"/>
                      <w:szCs w:val="18"/>
                    </w:rPr>
                    <w:tab/>
                  </w:r>
                  <w:r w:rsidR="00732D39">
                    <w:rPr>
                      <w:rFonts w:ascii="Calibri" w:hAnsi="Calibri" w:cs="Arial"/>
                      <w:sz w:val="18"/>
                      <w:szCs w:val="18"/>
                    </w:rPr>
                    <w:tab/>
                  </w:r>
                  <w:r w:rsidRPr="001F4C01">
                    <w:rPr>
                      <w:rFonts w:ascii="Calibri" w:hAnsi="Calibri" w:cs="Arial"/>
                      <w:sz w:val="18"/>
                      <w:szCs w:val="18"/>
                    </w:rPr>
                    <w:t>June 2011</w:t>
                  </w:r>
                </w:p>
                <w:p w:rsidR="00B42A06" w:rsidRPr="001F4C01" w:rsidRDefault="00B42A06" w:rsidP="004D687D">
                  <w:pPr>
                    <w:pStyle w:val="FootnoteText"/>
                    <w:spacing w:after="0"/>
                    <w:jc w:val="left"/>
                    <w:rPr>
                      <w:rFonts w:ascii="Calibri" w:hAnsi="Calibri" w:cs="Arial"/>
                      <w:sz w:val="18"/>
                      <w:szCs w:val="18"/>
                    </w:rPr>
                  </w:pPr>
                  <w:r w:rsidRPr="001F4C01">
                    <w:rPr>
                      <w:rFonts w:ascii="Calibri" w:hAnsi="Calibri" w:cs="Arial"/>
                      <w:sz w:val="18"/>
                      <w:szCs w:val="18"/>
                    </w:rPr>
                    <w:t>End Date</w:t>
                  </w:r>
                  <w:r w:rsidRPr="001F4C01">
                    <w:rPr>
                      <w:rFonts w:ascii="Calibri" w:hAnsi="Calibri" w:cs="Arial"/>
                      <w:sz w:val="18"/>
                      <w:szCs w:val="18"/>
                    </w:rPr>
                    <w:tab/>
                  </w:r>
                  <w:r w:rsidRPr="001F4C01">
                    <w:rPr>
                      <w:rFonts w:ascii="Calibri" w:hAnsi="Calibri" w:cs="Arial"/>
                      <w:sz w:val="18"/>
                      <w:szCs w:val="18"/>
                    </w:rPr>
                    <w:tab/>
                  </w:r>
                  <w:r w:rsidR="00732D39">
                    <w:rPr>
                      <w:rFonts w:ascii="Calibri" w:hAnsi="Calibri" w:cs="Arial"/>
                      <w:sz w:val="18"/>
                      <w:szCs w:val="18"/>
                    </w:rPr>
                    <w:tab/>
                  </w:r>
                  <w:r w:rsidRPr="001F4C01">
                    <w:rPr>
                      <w:rFonts w:ascii="Calibri" w:hAnsi="Calibri" w:cs="Arial"/>
                      <w:sz w:val="18"/>
                      <w:szCs w:val="18"/>
                    </w:rPr>
                    <w:t>Dec 2014</w:t>
                  </w:r>
                </w:p>
                <w:p w:rsidR="00B42A06" w:rsidRPr="001F4C01" w:rsidRDefault="00732D39" w:rsidP="004D687D">
                  <w:pPr>
                    <w:pStyle w:val="FootnoteText"/>
                    <w:spacing w:after="0"/>
                    <w:jc w:val="left"/>
                    <w:rPr>
                      <w:rFonts w:ascii="Calibri" w:hAnsi="Calibri" w:cs="Arial"/>
                      <w:sz w:val="18"/>
                      <w:szCs w:val="18"/>
                    </w:rPr>
                  </w:pPr>
                  <w:r>
                    <w:rPr>
                      <w:rFonts w:ascii="Calibri" w:hAnsi="Calibri" w:cs="Arial"/>
                      <w:sz w:val="18"/>
                      <w:szCs w:val="18"/>
                    </w:rPr>
                    <w:t>PAC Meeting Date:</w:t>
                  </w:r>
                  <w:r>
                    <w:rPr>
                      <w:rFonts w:ascii="Calibri" w:hAnsi="Calibri" w:cs="Arial"/>
                      <w:sz w:val="18"/>
                      <w:szCs w:val="18"/>
                    </w:rPr>
                    <w:tab/>
                  </w:r>
                  <w:r>
                    <w:rPr>
                      <w:rFonts w:ascii="Calibri" w:hAnsi="Calibri" w:cs="Arial"/>
                      <w:sz w:val="18"/>
                      <w:szCs w:val="18"/>
                    </w:rPr>
                    <w:tab/>
                  </w:r>
                  <w:r w:rsidR="007679CC" w:rsidRPr="001F4C01">
                    <w:rPr>
                      <w:rFonts w:ascii="Calibri" w:hAnsi="Calibri" w:cs="Arial"/>
                      <w:sz w:val="18"/>
                      <w:szCs w:val="18"/>
                    </w:rPr>
                    <w:t>1 June</w:t>
                  </w:r>
                  <w:r w:rsidR="00B42A06" w:rsidRPr="001F4C01">
                    <w:rPr>
                      <w:rFonts w:ascii="Calibri" w:hAnsi="Calibri" w:cs="Arial"/>
                      <w:sz w:val="18"/>
                      <w:szCs w:val="18"/>
                    </w:rPr>
                    <w:t xml:space="preserve"> 2011</w:t>
                  </w:r>
                  <w:r w:rsidR="00B42A06" w:rsidRPr="001F4C01">
                    <w:rPr>
                      <w:rFonts w:ascii="Calibri" w:hAnsi="Calibri" w:cs="Arial"/>
                      <w:sz w:val="18"/>
                      <w:szCs w:val="18"/>
                    </w:rPr>
                    <w:tab/>
                  </w:r>
                  <w:r w:rsidR="00B42A06" w:rsidRPr="001F4C01">
                    <w:rPr>
                      <w:rFonts w:ascii="Calibri" w:hAnsi="Calibri" w:cs="Arial"/>
                      <w:sz w:val="18"/>
                      <w:szCs w:val="18"/>
                    </w:rPr>
                    <w:tab/>
                  </w:r>
                </w:p>
                <w:p w:rsidR="001F4C01" w:rsidRPr="001F4C01" w:rsidRDefault="004C2024" w:rsidP="00972C57">
                  <w:pPr>
                    <w:pStyle w:val="FootnoteText"/>
                    <w:spacing w:after="0"/>
                    <w:ind w:left="2160" w:hanging="2160"/>
                    <w:jc w:val="left"/>
                    <w:rPr>
                      <w:rFonts w:ascii="Calibri" w:hAnsi="Calibri" w:cs="Arial"/>
                      <w:sz w:val="18"/>
                      <w:szCs w:val="18"/>
                    </w:rPr>
                  </w:pPr>
                  <w:r>
                    <w:rPr>
                      <w:rFonts w:ascii="Calibri" w:hAnsi="Calibri" w:cs="Arial"/>
                      <w:sz w:val="18"/>
                      <w:szCs w:val="18"/>
                    </w:rPr>
                    <w:t>Management</w:t>
                  </w:r>
                  <w:r w:rsidR="00732D39">
                    <w:rPr>
                      <w:rFonts w:ascii="Calibri" w:hAnsi="Calibri" w:cs="Arial"/>
                      <w:sz w:val="18"/>
                      <w:szCs w:val="18"/>
                    </w:rPr>
                    <w:t xml:space="preserve"> Arrangements:</w:t>
                  </w:r>
                  <w:r w:rsidR="00732D39">
                    <w:rPr>
                      <w:rFonts w:ascii="Calibri" w:hAnsi="Calibri" w:cs="Arial"/>
                      <w:sz w:val="18"/>
                      <w:szCs w:val="18"/>
                    </w:rPr>
                    <w:tab/>
                  </w:r>
                  <w:r w:rsidR="00972C57">
                    <w:rPr>
                      <w:rFonts w:ascii="Calibri" w:hAnsi="Calibri" w:cs="Arial"/>
                      <w:sz w:val="18"/>
                      <w:szCs w:val="18"/>
                    </w:rPr>
                    <w:t>National Implementation Modality (NIM)</w:t>
                  </w:r>
                </w:p>
              </w:txbxContent>
            </v:textbox>
            <w10:wrap type="tight"/>
          </v:shape>
        </w:pict>
      </w:r>
      <w:r w:rsidR="00732D39" w:rsidRPr="00732D39">
        <w:rPr>
          <w:rFonts w:ascii="Calibri" w:hAnsi="Calibri"/>
          <w:noProof/>
          <w:sz w:val="18"/>
          <w:szCs w:val="18"/>
        </w:rPr>
        <w:pict>
          <v:shape id="_x0000_s1027" type="#_x0000_t202" style="position:absolute;left:0;text-align:left;margin-left:8.25pt;margin-top:7pt;width:229.4pt;height:114pt;z-index:251654656">
            <v:textbox style="mso-next-textbox:#_x0000_s1027">
              <w:txbxContent>
                <w:p w:rsidR="00F73118" w:rsidRDefault="00B42A06" w:rsidP="000227AC">
                  <w:pPr>
                    <w:jc w:val="left"/>
                    <w:rPr>
                      <w:rFonts w:ascii="Calibri" w:hAnsi="Calibri" w:cs="Calibri"/>
                      <w:sz w:val="18"/>
                      <w:szCs w:val="16"/>
                    </w:rPr>
                  </w:pPr>
                  <w:r w:rsidRPr="002A3A48">
                    <w:rPr>
                      <w:rFonts w:ascii="Calibri" w:hAnsi="Calibri" w:cs="Calibri"/>
                      <w:sz w:val="18"/>
                      <w:szCs w:val="16"/>
                    </w:rPr>
                    <w:t xml:space="preserve">Total resources required: </w:t>
                  </w:r>
                  <w:r w:rsidR="004C2024">
                    <w:rPr>
                      <w:rFonts w:ascii="Calibri" w:hAnsi="Calibri" w:cs="Calibri"/>
                      <w:sz w:val="18"/>
                      <w:szCs w:val="16"/>
                    </w:rPr>
                    <w:tab/>
                  </w:r>
                  <w:r w:rsidR="00732D39">
                    <w:rPr>
                      <w:rFonts w:ascii="Calibri" w:hAnsi="Calibri" w:cs="Calibri"/>
                      <w:sz w:val="18"/>
                      <w:szCs w:val="16"/>
                    </w:rPr>
                    <w:t>USD 4,650,000</w:t>
                  </w:r>
                </w:p>
                <w:p w:rsidR="00B42A06" w:rsidRDefault="00B42A06" w:rsidP="000227AC">
                  <w:pPr>
                    <w:jc w:val="left"/>
                    <w:rPr>
                      <w:rFonts w:ascii="Calibri" w:hAnsi="Calibri" w:cs="Calibri"/>
                      <w:sz w:val="18"/>
                      <w:szCs w:val="16"/>
                    </w:rPr>
                  </w:pPr>
                  <w:r w:rsidRPr="002A3A48">
                    <w:rPr>
                      <w:rFonts w:ascii="Calibri" w:hAnsi="Calibri" w:cs="Calibri"/>
                      <w:sz w:val="18"/>
                      <w:szCs w:val="16"/>
                    </w:rPr>
                    <w:t xml:space="preserve">Total allocated resources: </w:t>
                  </w:r>
                  <w:r w:rsidR="004C2024">
                    <w:rPr>
                      <w:rFonts w:ascii="Calibri" w:hAnsi="Calibri" w:cs="Calibri"/>
                      <w:sz w:val="18"/>
                      <w:szCs w:val="16"/>
                    </w:rPr>
                    <w:tab/>
                  </w:r>
                  <w:r w:rsidRPr="002F78AB">
                    <w:rPr>
                      <w:rFonts w:ascii="Calibri" w:hAnsi="Calibri" w:cs="Calibri"/>
                      <w:sz w:val="18"/>
                      <w:szCs w:val="16"/>
                    </w:rPr>
                    <w:t xml:space="preserve">USD </w:t>
                  </w:r>
                  <w:r w:rsidR="00F73118" w:rsidRPr="002F78AB">
                    <w:rPr>
                      <w:rFonts w:ascii="Calibri" w:hAnsi="Calibri" w:cs="Calibri"/>
                      <w:sz w:val="18"/>
                      <w:szCs w:val="16"/>
                    </w:rPr>
                    <w:t>4</w:t>
                  </w:r>
                  <w:r w:rsidR="00732D39">
                    <w:rPr>
                      <w:rFonts w:ascii="Calibri" w:hAnsi="Calibri" w:cs="Calibri"/>
                      <w:sz w:val="18"/>
                      <w:szCs w:val="16"/>
                    </w:rPr>
                    <w:t>,</w:t>
                  </w:r>
                  <w:r w:rsidR="00F73118" w:rsidRPr="002F78AB">
                    <w:rPr>
                      <w:rFonts w:ascii="Calibri" w:hAnsi="Calibri" w:cs="Calibri"/>
                      <w:sz w:val="18"/>
                      <w:szCs w:val="16"/>
                    </w:rPr>
                    <w:t>6</w:t>
                  </w:r>
                  <w:r w:rsidR="002F78AB" w:rsidRPr="002F78AB">
                    <w:rPr>
                      <w:rFonts w:ascii="Calibri" w:hAnsi="Calibri" w:cs="Calibri"/>
                      <w:sz w:val="18"/>
                      <w:szCs w:val="16"/>
                    </w:rPr>
                    <w:t>5</w:t>
                  </w:r>
                  <w:r w:rsidR="00604697" w:rsidRPr="002F78AB">
                    <w:rPr>
                      <w:rFonts w:ascii="Calibri" w:hAnsi="Calibri" w:cs="Calibri"/>
                      <w:sz w:val="18"/>
                      <w:szCs w:val="16"/>
                    </w:rPr>
                    <w:t>0</w:t>
                  </w:r>
                  <w:r w:rsidR="00732D39">
                    <w:rPr>
                      <w:rFonts w:ascii="Calibri" w:hAnsi="Calibri" w:cs="Calibri"/>
                      <w:sz w:val="18"/>
                      <w:szCs w:val="16"/>
                    </w:rPr>
                    <w:t>, 000</w:t>
                  </w:r>
                </w:p>
                <w:p w:rsidR="002F78AB" w:rsidRDefault="00B42A06" w:rsidP="002F78AB">
                  <w:pPr>
                    <w:numPr>
                      <w:ilvl w:val="0"/>
                      <w:numId w:val="2"/>
                    </w:numPr>
                    <w:tabs>
                      <w:tab w:val="clear" w:pos="2520"/>
                      <w:tab w:val="num" w:pos="720"/>
                    </w:tabs>
                    <w:spacing w:after="0"/>
                    <w:ind w:left="270" w:firstLine="0"/>
                    <w:jc w:val="left"/>
                    <w:rPr>
                      <w:rFonts w:ascii="Calibri" w:hAnsi="Calibri" w:cs="Calibri"/>
                      <w:sz w:val="18"/>
                      <w:szCs w:val="16"/>
                    </w:rPr>
                  </w:pPr>
                  <w:r w:rsidRPr="002F78AB">
                    <w:rPr>
                      <w:rFonts w:ascii="Calibri" w:hAnsi="Calibri" w:cs="Calibri"/>
                      <w:sz w:val="18"/>
                      <w:szCs w:val="16"/>
                    </w:rPr>
                    <w:t xml:space="preserve">Regular: </w:t>
                  </w:r>
                  <w:r w:rsidR="004C2024">
                    <w:rPr>
                      <w:rFonts w:ascii="Calibri" w:hAnsi="Calibri" w:cs="Calibri"/>
                      <w:sz w:val="18"/>
                      <w:szCs w:val="16"/>
                    </w:rPr>
                    <w:tab/>
                  </w:r>
                  <w:r w:rsidR="004C2024">
                    <w:rPr>
                      <w:rFonts w:ascii="Calibri" w:hAnsi="Calibri" w:cs="Calibri"/>
                      <w:sz w:val="18"/>
                      <w:szCs w:val="16"/>
                    </w:rPr>
                    <w:tab/>
                  </w:r>
                  <w:r w:rsidRPr="002F78AB">
                    <w:rPr>
                      <w:rFonts w:ascii="Calibri" w:hAnsi="Calibri" w:cs="Calibri"/>
                      <w:sz w:val="18"/>
                      <w:szCs w:val="16"/>
                    </w:rPr>
                    <w:t xml:space="preserve">USD </w:t>
                  </w:r>
                  <w:r w:rsidR="00F73118" w:rsidRPr="002F78AB">
                    <w:rPr>
                      <w:rFonts w:ascii="Calibri" w:hAnsi="Calibri" w:cs="Calibri"/>
                      <w:sz w:val="18"/>
                      <w:szCs w:val="16"/>
                    </w:rPr>
                    <w:t>4</w:t>
                  </w:r>
                  <w:r w:rsidR="00732D39">
                    <w:rPr>
                      <w:rFonts w:ascii="Calibri" w:hAnsi="Calibri" w:cs="Calibri"/>
                      <w:sz w:val="18"/>
                      <w:szCs w:val="16"/>
                    </w:rPr>
                    <w:t>,</w:t>
                  </w:r>
                  <w:r w:rsidR="00F73118" w:rsidRPr="002F78AB">
                    <w:rPr>
                      <w:rFonts w:ascii="Calibri" w:hAnsi="Calibri" w:cs="Calibri"/>
                      <w:sz w:val="18"/>
                      <w:szCs w:val="16"/>
                    </w:rPr>
                    <w:t>6</w:t>
                  </w:r>
                  <w:r w:rsidR="002F78AB" w:rsidRPr="002F78AB">
                    <w:rPr>
                      <w:rFonts w:ascii="Calibri" w:hAnsi="Calibri" w:cs="Calibri"/>
                      <w:sz w:val="18"/>
                      <w:szCs w:val="16"/>
                    </w:rPr>
                    <w:t>5</w:t>
                  </w:r>
                  <w:r w:rsidR="00604697" w:rsidRPr="002F78AB">
                    <w:rPr>
                      <w:rFonts w:ascii="Calibri" w:hAnsi="Calibri" w:cs="Calibri"/>
                      <w:sz w:val="18"/>
                      <w:szCs w:val="16"/>
                    </w:rPr>
                    <w:t>0</w:t>
                  </w:r>
                  <w:r w:rsidRPr="002F78AB">
                    <w:rPr>
                      <w:rFonts w:ascii="Calibri" w:hAnsi="Calibri" w:cs="Calibri"/>
                      <w:sz w:val="18"/>
                      <w:szCs w:val="16"/>
                    </w:rPr>
                    <w:t xml:space="preserve"> </w:t>
                  </w:r>
                  <w:r w:rsidR="00732D39">
                    <w:rPr>
                      <w:rFonts w:ascii="Calibri" w:hAnsi="Calibri" w:cs="Calibri"/>
                      <w:sz w:val="18"/>
                      <w:szCs w:val="16"/>
                    </w:rPr>
                    <w:t>,000</w:t>
                  </w:r>
                </w:p>
                <w:p w:rsidR="00B42A06" w:rsidRPr="002F78AB" w:rsidRDefault="00B42A06" w:rsidP="002F78AB">
                  <w:pPr>
                    <w:numPr>
                      <w:ilvl w:val="0"/>
                      <w:numId w:val="2"/>
                    </w:numPr>
                    <w:tabs>
                      <w:tab w:val="clear" w:pos="2520"/>
                      <w:tab w:val="num" w:pos="720"/>
                    </w:tabs>
                    <w:spacing w:after="0"/>
                    <w:ind w:left="270" w:firstLine="0"/>
                    <w:jc w:val="left"/>
                    <w:rPr>
                      <w:rFonts w:ascii="Calibri" w:hAnsi="Calibri" w:cs="Calibri"/>
                      <w:sz w:val="18"/>
                      <w:szCs w:val="16"/>
                    </w:rPr>
                  </w:pPr>
                  <w:r w:rsidRPr="002F78AB">
                    <w:rPr>
                      <w:rFonts w:ascii="Calibri" w:hAnsi="Calibri" w:cs="Calibri"/>
                      <w:sz w:val="18"/>
                      <w:szCs w:val="16"/>
                    </w:rPr>
                    <w:t>Other:</w:t>
                  </w:r>
                </w:p>
                <w:p w:rsidR="00B42A06" w:rsidRPr="002A3A48" w:rsidRDefault="00B42A06" w:rsidP="004C2024">
                  <w:pPr>
                    <w:spacing w:after="0"/>
                    <w:ind w:left="2160" w:hanging="1440"/>
                    <w:jc w:val="left"/>
                    <w:rPr>
                      <w:rFonts w:ascii="Calibri" w:hAnsi="Calibri" w:cs="Calibri"/>
                      <w:sz w:val="18"/>
                      <w:szCs w:val="16"/>
                    </w:rPr>
                  </w:pPr>
                  <w:r w:rsidRPr="002A3A48">
                    <w:rPr>
                      <w:rFonts w:ascii="Calibri" w:hAnsi="Calibri" w:cs="Calibri"/>
                      <w:sz w:val="18"/>
                      <w:szCs w:val="16"/>
                    </w:rPr>
                    <w:t xml:space="preserve">Government: </w:t>
                  </w:r>
                  <w:r w:rsidR="001F4C01" w:rsidRPr="002A3A48">
                    <w:rPr>
                      <w:rFonts w:ascii="Calibri" w:hAnsi="Calibri" w:cs="Calibri"/>
                      <w:sz w:val="18"/>
                      <w:szCs w:val="16"/>
                    </w:rPr>
                    <w:tab/>
                  </w:r>
                  <w:r w:rsidRPr="002A3A48">
                    <w:rPr>
                      <w:rFonts w:ascii="Calibri" w:hAnsi="Calibri" w:cs="Calibri"/>
                      <w:sz w:val="18"/>
                      <w:szCs w:val="16"/>
                    </w:rPr>
                    <w:t>In-kind contribution</w:t>
                  </w:r>
                  <w:r w:rsidR="00244FE3">
                    <w:rPr>
                      <w:rFonts w:ascii="Calibri" w:hAnsi="Calibri" w:cs="Calibri"/>
                      <w:sz w:val="18"/>
                      <w:szCs w:val="16"/>
                    </w:rPr>
                    <w:t xml:space="preserve">: </w:t>
                  </w:r>
                  <w:r w:rsidR="001F4C01" w:rsidRPr="002A3A48">
                    <w:rPr>
                      <w:rFonts w:ascii="Calibri" w:hAnsi="Calibri" w:cs="Calibri"/>
                      <w:sz w:val="18"/>
                      <w:szCs w:val="16"/>
                    </w:rPr>
                    <w:t xml:space="preserve"> human resource</w:t>
                  </w:r>
                  <w:r w:rsidR="00410018">
                    <w:rPr>
                      <w:rFonts w:ascii="Calibri" w:hAnsi="Calibri" w:cs="Calibri"/>
                      <w:sz w:val="18"/>
                      <w:szCs w:val="16"/>
                    </w:rPr>
                    <w:t>s</w:t>
                  </w:r>
                  <w:r w:rsidR="001F4C01" w:rsidRPr="002A3A48">
                    <w:rPr>
                      <w:rFonts w:ascii="Calibri" w:hAnsi="Calibri" w:cs="Calibri"/>
                      <w:sz w:val="18"/>
                      <w:szCs w:val="16"/>
                    </w:rPr>
                    <w:t xml:space="preserve">, </w:t>
                  </w:r>
                  <w:r w:rsidR="00732D39">
                    <w:rPr>
                      <w:rFonts w:ascii="Calibri" w:hAnsi="Calibri" w:cs="Calibri"/>
                      <w:sz w:val="18"/>
                      <w:szCs w:val="16"/>
                    </w:rPr>
                    <w:t>office space</w:t>
                  </w:r>
                  <w:r w:rsidR="001F4C01" w:rsidRPr="002A3A48">
                    <w:rPr>
                      <w:rFonts w:ascii="Calibri" w:hAnsi="Calibri" w:cs="Calibri"/>
                      <w:sz w:val="18"/>
                      <w:szCs w:val="16"/>
                    </w:rPr>
                    <w:t>.</w:t>
                  </w:r>
                </w:p>
                <w:p w:rsidR="002F78AB" w:rsidRDefault="002F78AB" w:rsidP="000227AC">
                  <w:pPr>
                    <w:jc w:val="left"/>
                    <w:rPr>
                      <w:rFonts w:ascii="Calibri" w:hAnsi="Calibri" w:cs="Calibri"/>
                      <w:sz w:val="18"/>
                      <w:szCs w:val="16"/>
                    </w:rPr>
                  </w:pPr>
                </w:p>
                <w:p w:rsidR="00B42A06" w:rsidRPr="002A3A48" w:rsidRDefault="00B42A06" w:rsidP="000227AC">
                  <w:pPr>
                    <w:jc w:val="left"/>
                    <w:rPr>
                      <w:rFonts w:ascii="Calibri" w:hAnsi="Calibri" w:cs="Calibri"/>
                      <w:sz w:val="18"/>
                      <w:szCs w:val="16"/>
                    </w:rPr>
                  </w:pPr>
                </w:p>
                <w:p w:rsidR="00B42A06" w:rsidRPr="002A3A48" w:rsidRDefault="00B42A06" w:rsidP="00991515">
                  <w:pPr>
                    <w:rPr>
                      <w:rFonts w:ascii="Calibri" w:hAnsi="Calibri" w:cs="Calibri"/>
                      <w:sz w:val="18"/>
                      <w:szCs w:val="16"/>
                    </w:rPr>
                  </w:pPr>
                </w:p>
              </w:txbxContent>
            </v:textbox>
          </v:shape>
        </w:pict>
      </w:r>
      <w:r w:rsidR="00991515" w:rsidRPr="00732D39">
        <w:rPr>
          <w:rFonts w:ascii="Calibri" w:hAnsi="Calibri"/>
          <w:sz w:val="18"/>
          <w:szCs w:val="18"/>
        </w:rPr>
        <w:tab/>
      </w:r>
    </w:p>
    <w:p w:rsidR="00991515" w:rsidRPr="00732D39" w:rsidRDefault="00991515" w:rsidP="00991515">
      <w:pPr>
        <w:rPr>
          <w:rFonts w:ascii="Calibri" w:hAnsi="Calibri"/>
          <w:sz w:val="18"/>
          <w:szCs w:val="18"/>
        </w:rPr>
      </w:pPr>
    </w:p>
    <w:p w:rsidR="00991515" w:rsidRPr="00732D39" w:rsidRDefault="00991515" w:rsidP="00991515">
      <w:pPr>
        <w:rPr>
          <w:rFonts w:ascii="Calibri" w:hAnsi="Calibri"/>
          <w:sz w:val="18"/>
          <w:szCs w:val="18"/>
        </w:rPr>
      </w:pPr>
    </w:p>
    <w:p w:rsidR="00991515" w:rsidRPr="00732D39" w:rsidRDefault="00991515" w:rsidP="00991515">
      <w:pPr>
        <w:rPr>
          <w:rFonts w:ascii="Calibri" w:hAnsi="Calibri"/>
          <w:sz w:val="18"/>
          <w:szCs w:val="18"/>
        </w:rPr>
      </w:pPr>
    </w:p>
    <w:p w:rsidR="00991515" w:rsidRPr="00732D39" w:rsidRDefault="00991515" w:rsidP="00991515">
      <w:pPr>
        <w:rPr>
          <w:rFonts w:ascii="Calibri" w:hAnsi="Calibri"/>
          <w:sz w:val="18"/>
          <w:szCs w:val="18"/>
        </w:rPr>
      </w:pPr>
    </w:p>
    <w:p w:rsidR="00B67BFC" w:rsidRPr="00732D39" w:rsidRDefault="00B67BFC" w:rsidP="006F0574">
      <w:pPr>
        <w:rPr>
          <w:rFonts w:ascii="Calibri" w:hAnsi="Calibri"/>
          <w:sz w:val="18"/>
          <w:szCs w:val="18"/>
          <w:u w:val="single"/>
        </w:rPr>
      </w:pPr>
    </w:p>
    <w:p w:rsidR="00B67BFC" w:rsidRPr="00732D39" w:rsidRDefault="00B67BFC" w:rsidP="006F0574">
      <w:pPr>
        <w:rPr>
          <w:rFonts w:ascii="Calibri" w:hAnsi="Calibri"/>
          <w:sz w:val="18"/>
          <w:szCs w:val="18"/>
          <w:u w:val="single"/>
        </w:rPr>
      </w:pPr>
    </w:p>
    <w:p w:rsidR="00B67BFC" w:rsidRPr="00732D39" w:rsidRDefault="00B67BFC" w:rsidP="006F0574">
      <w:pPr>
        <w:rPr>
          <w:rFonts w:ascii="Calibri" w:hAnsi="Calibri"/>
          <w:sz w:val="18"/>
          <w:szCs w:val="18"/>
          <w:u w:val="single"/>
        </w:rPr>
      </w:pPr>
    </w:p>
    <w:p w:rsidR="00B67BFC" w:rsidRPr="00732D39" w:rsidRDefault="00B67BFC" w:rsidP="006F0574">
      <w:pPr>
        <w:rPr>
          <w:rFonts w:ascii="Calibri" w:hAnsi="Calibri"/>
          <w:sz w:val="18"/>
          <w:szCs w:val="18"/>
          <w:u w:val="single"/>
        </w:rPr>
      </w:pPr>
    </w:p>
    <w:p w:rsidR="00B67BFC" w:rsidRPr="00732D39" w:rsidRDefault="00B67BFC" w:rsidP="006F0574">
      <w:pPr>
        <w:rPr>
          <w:rFonts w:ascii="Calibri" w:hAnsi="Calibri"/>
          <w:sz w:val="18"/>
          <w:szCs w:val="18"/>
          <w:u w:val="single"/>
        </w:rPr>
      </w:pPr>
    </w:p>
    <w:p w:rsidR="00732D39" w:rsidRPr="00732D39" w:rsidRDefault="00732D39" w:rsidP="00732D39">
      <w:pPr>
        <w:pBdr>
          <w:bottom w:val="single" w:sz="6" w:space="1" w:color="auto"/>
        </w:pBdr>
        <w:rPr>
          <w:rFonts w:ascii="Calibri" w:hAnsi="Calibri" w:cs="Calibri"/>
          <w:sz w:val="18"/>
          <w:szCs w:val="18"/>
        </w:rPr>
      </w:pPr>
      <w:r w:rsidRPr="00732D39">
        <w:rPr>
          <w:rFonts w:ascii="Calibri" w:hAnsi="Calibri" w:cs="Calibri"/>
          <w:sz w:val="18"/>
          <w:szCs w:val="18"/>
        </w:rPr>
        <w:t xml:space="preserve">Agreed by Ministry of Finance Planning and Economic Development (Executing Entity): </w:t>
      </w:r>
      <w:r w:rsidRPr="00732D39">
        <w:rPr>
          <w:rFonts w:ascii="Calibri" w:hAnsi="Calibri" w:cs="Calibri"/>
          <w:sz w:val="18"/>
          <w:szCs w:val="18"/>
        </w:rPr>
        <w:tab/>
      </w:r>
    </w:p>
    <w:p w:rsidR="00732D39" w:rsidRPr="00732D39" w:rsidRDefault="00732D39" w:rsidP="00732D39">
      <w:pPr>
        <w:rPr>
          <w:rFonts w:ascii="Calibri" w:hAnsi="Calibri" w:cs="Calibri"/>
          <w:sz w:val="18"/>
          <w:szCs w:val="18"/>
        </w:rPr>
      </w:pPr>
    </w:p>
    <w:p w:rsidR="00732D39" w:rsidRPr="00732D39" w:rsidRDefault="00732D39" w:rsidP="00732D39">
      <w:pPr>
        <w:rPr>
          <w:rFonts w:ascii="Calibri" w:hAnsi="Calibri" w:cs="Calibri"/>
          <w:sz w:val="18"/>
          <w:szCs w:val="18"/>
        </w:rPr>
      </w:pPr>
    </w:p>
    <w:p w:rsidR="00732D39" w:rsidRPr="00732D39" w:rsidRDefault="00732D39" w:rsidP="00732D39">
      <w:pPr>
        <w:pBdr>
          <w:bottom w:val="single" w:sz="6" w:space="1" w:color="auto"/>
        </w:pBdr>
        <w:rPr>
          <w:rFonts w:ascii="Calibri" w:hAnsi="Calibri" w:cs="Calibri"/>
          <w:sz w:val="18"/>
          <w:szCs w:val="18"/>
        </w:rPr>
      </w:pPr>
      <w:r w:rsidRPr="00732D39">
        <w:rPr>
          <w:rFonts w:ascii="Calibri" w:hAnsi="Calibri" w:cs="Calibri"/>
          <w:sz w:val="18"/>
          <w:szCs w:val="18"/>
        </w:rPr>
        <w:t xml:space="preserve">Agreed by Parliament (Implementing Partner): </w:t>
      </w:r>
      <w:r w:rsidRPr="00732D39">
        <w:rPr>
          <w:rFonts w:ascii="Calibri" w:hAnsi="Calibri" w:cs="Calibri"/>
          <w:sz w:val="18"/>
          <w:szCs w:val="18"/>
        </w:rPr>
        <w:tab/>
      </w:r>
    </w:p>
    <w:p w:rsidR="00732D39" w:rsidRPr="00732D39" w:rsidRDefault="00732D39" w:rsidP="00732D39">
      <w:pPr>
        <w:rPr>
          <w:rFonts w:ascii="Calibri" w:hAnsi="Calibri" w:cs="Calibri"/>
          <w:sz w:val="18"/>
          <w:szCs w:val="18"/>
        </w:rPr>
      </w:pPr>
    </w:p>
    <w:p w:rsidR="00732D39" w:rsidRPr="00732D39" w:rsidRDefault="00732D39" w:rsidP="00732D39">
      <w:pPr>
        <w:rPr>
          <w:rFonts w:ascii="Calibri" w:hAnsi="Calibri" w:cs="Calibri"/>
          <w:sz w:val="18"/>
          <w:szCs w:val="18"/>
        </w:rPr>
      </w:pPr>
    </w:p>
    <w:p w:rsidR="00732D39" w:rsidRPr="00732D39" w:rsidRDefault="00732D39" w:rsidP="00732D39">
      <w:pPr>
        <w:pBdr>
          <w:bottom w:val="single" w:sz="6" w:space="1" w:color="auto"/>
        </w:pBdr>
        <w:rPr>
          <w:rFonts w:ascii="Calibri" w:hAnsi="Calibri" w:cs="Calibri"/>
          <w:sz w:val="18"/>
          <w:szCs w:val="18"/>
        </w:rPr>
      </w:pPr>
      <w:r w:rsidRPr="00732D39">
        <w:rPr>
          <w:rFonts w:ascii="Calibri" w:hAnsi="Calibri" w:cs="Calibri"/>
          <w:sz w:val="18"/>
          <w:szCs w:val="18"/>
        </w:rPr>
        <w:t xml:space="preserve">Agreed by UNDP (Senior Supplier): </w:t>
      </w:r>
      <w:r w:rsidRPr="00732D39">
        <w:rPr>
          <w:rFonts w:ascii="Calibri" w:hAnsi="Calibri" w:cs="Calibri"/>
          <w:sz w:val="18"/>
          <w:szCs w:val="18"/>
        </w:rPr>
        <w:tab/>
      </w:r>
    </w:p>
    <w:p w:rsidR="004F6204" w:rsidRDefault="004F6204">
      <w:pPr>
        <w:pStyle w:val="TOCHeading"/>
      </w:pPr>
      <w:bookmarkStart w:id="0" w:name="_Toc289692294"/>
    </w:p>
    <w:bookmarkEnd w:id="0"/>
    <w:p w:rsidR="009B4180" w:rsidRDefault="009B4180" w:rsidP="00CA556A">
      <w:pPr>
        <w:rPr>
          <w:rFonts w:ascii="Calibri" w:hAnsi="Calibri"/>
          <w:color w:val="FF0000"/>
          <w:sz w:val="20"/>
          <w:szCs w:val="20"/>
        </w:rPr>
      </w:pPr>
    </w:p>
    <w:p w:rsidR="00485B5A" w:rsidRDefault="00485B5A" w:rsidP="00CA556A">
      <w:pPr>
        <w:rPr>
          <w:rFonts w:ascii="Calibri" w:hAnsi="Calibri"/>
          <w:color w:val="FF0000"/>
          <w:sz w:val="20"/>
          <w:szCs w:val="20"/>
        </w:rPr>
      </w:pPr>
    </w:p>
    <w:p w:rsidR="00485B5A" w:rsidRDefault="00485B5A" w:rsidP="00485B5A">
      <w:pPr>
        <w:pStyle w:val="TOCHeading"/>
      </w:pPr>
    </w:p>
    <w:p w:rsidR="00485B5A" w:rsidRDefault="00485B5A" w:rsidP="00485B5A">
      <w:pPr>
        <w:pStyle w:val="TOCHeading"/>
      </w:pPr>
      <w:r>
        <w:t>Table of Contents</w:t>
      </w:r>
    </w:p>
    <w:p w:rsidR="00485B5A" w:rsidRDefault="00485B5A" w:rsidP="00485B5A">
      <w:pPr>
        <w:pStyle w:val="TOC1"/>
        <w:rPr>
          <w:rFonts w:ascii="Calibri" w:hAnsi="Calibri" w:cs="Times New Roman"/>
          <w:b w:val="0"/>
          <w:szCs w:val="22"/>
          <w:lang w:val="en-US"/>
        </w:rPr>
      </w:pPr>
      <w:r>
        <w:fldChar w:fldCharType="begin"/>
      </w:r>
      <w:r>
        <w:instrText xml:space="preserve"> TOC \o "1-3" \h \z \u </w:instrText>
      </w:r>
      <w:r>
        <w:fldChar w:fldCharType="separate"/>
      </w:r>
      <w:hyperlink w:anchor="_Toc296593131" w:history="1">
        <w:r w:rsidRPr="00227C69">
          <w:rPr>
            <w:rStyle w:val="Hyperlink"/>
            <w:rFonts w:ascii="Cambria" w:hAnsi="Cambria"/>
          </w:rPr>
          <w:t>I. SITUATION ANALYSIS</w:t>
        </w:r>
        <w:r>
          <w:rPr>
            <w:webHidden/>
          </w:rPr>
          <w:tab/>
        </w:r>
        <w:r>
          <w:rPr>
            <w:webHidden/>
          </w:rPr>
          <w:fldChar w:fldCharType="begin"/>
        </w:r>
        <w:r>
          <w:rPr>
            <w:webHidden/>
          </w:rPr>
          <w:instrText xml:space="preserve"> PAGEREF _Toc296593131 \h </w:instrText>
        </w:r>
        <w:r>
          <w:rPr>
            <w:webHidden/>
          </w:rPr>
        </w:r>
        <w:r>
          <w:rPr>
            <w:webHidden/>
          </w:rPr>
          <w:fldChar w:fldCharType="separate"/>
        </w:r>
        <w:r>
          <w:rPr>
            <w:webHidden/>
          </w:rPr>
          <w:t>5</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32" w:history="1">
        <w:r w:rsidRPr="00227C69">
          <w:rPr>
            <w:rStyle w:val="Hyperlink"/>
            <w:rFonts w:ascii="Cambria" w:hAnsi="Cambria"/>
          </w:rPr>
          <w:t>II. PROJECT STRATEGY</w:t>
        </w:r>
        <w:r>
          <w:rPr>
            <w:webHidden/>
          </w:rPr>
          <w:tab/>
        </w:r>
        <w:r>
          <w:rPr>
            <w:webHidden/>
          </w:rPr>
          <w:fldChar w:fldCharType="begin"/>
        </w:r>
        <w:r>
          <w:rPr>
            <w:webHidden/>
          </w:rPr>
          <w:instrText xml:space="preserve"> PAGEREF _Toc296593132 \h </w:instrText>
        </w:r>
        <w:r>
          <w:rPr>
            <w:webHidden/>
          </w:rPr>
        </w:r>
        <w:r>
          <w:rPr>
            <w:webHidden/>
          </w:rPr>
          <w:fldChar w:fldCharType="separate"/>
        </w:r>
        <w:r>
          <w:rPr>
            <w:webHidden/>
          </w:rPr>
          <w:t>7</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33" w:history="1">
        <w:r w:rsidRPr="00227C69">
          <w:rPr>
            <w:rStyle w:val="Hyperlink"/>
            <w:rFonts w:ascii="Cambria" w:hAnsi="Cambria"/>
          </w:rPr>
          <w:t>III. Results and Resources Framework</w:t>
        </w:r>
        <w:r>
          <w:rPr>
            <w:webHidden/>
          </w:rPr>
          <w:tab/>
        </w:r>
        <w:r>
          <w:rPr>
            <w:webHidden/>
          </w:rPr>
          <w:fldChar w:fldCharType="begin"/>
        </w:r>
        <w:r>
          <w:rPr>
            <w:webHidden/>
          </w:rPr>
          <w:instrText xml:space="preserve"> PAGEREF _Toc296593133 \h </w:instrText>
        </w:r>
        <w:r>
          <w:rPr>
            <w:webHidden/>
          </w:rPr>
        </w:r>
        <w:r>
          <w:rPr>
            <w:webHidden/>
          </w:rPr>
          <w:fldChar w:fldCharType="separate"/>
        </w:r>
        <w:r>
          <w:rPr>
            <w:webHidden/>
          </w:rPr>
          <w:t>12</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34" w:history="1">
        <w:r w:rsidRPr="00227C69">
          <w:rPr>
            <w:rStyle w:val="Hyperlink"/>
            <w:rFonts w:ascii="Cambria" w:hAnsi="Cambria"/>
          </w:rPr>
          <w:t>IV. Annual Work Plans</w:t>
        </w:r>
        <w:r>
          <w:rPr>
            <w:webHidden/>
          </w:rPr>
          <w:tab/>
        </w:r>
        <w:r>
          <w:rPr>
            <w:webHidden/>
          </w:rPr>
          <w:fldChar w:fldCharType="begin"/>
        </w:r>
        <w:r>
          <w:rPr>
            <w:webHidden/>
          </w:rPr>
          <w:instrText xml:space="preserve"> PAGEREF _Toc296593134 \h </w:instrText>
        </w:r>
        <w:r>
          <w:rPr>
            <w:webHidden/>
          </w:rPr>
        </w:r>
        <w:r>
          <w:rPr>
            <w:webHidden/>
          </w:rPr>
          <w:fldChar w:fldCharType="separate"/>
        </w:r>
        <w:r>
          <w:rPr>
            <w:webHidden/>
          </w:rPr>
          <w:t>15</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35" w:history="1">
        <w:r w:rsidRPr="00227C69">
          <w:rPr>
            <w:rStyle w:val="Hyperlink"/>
            <w:rFonts w:ascii="Cambria" w:hAnsi="Cambria"/>
          </w:rPr>
          <w:t>V. Management Arrangements</w:t>
        </w:r>
        <w:r>
          <w:rPr>
            <w:webHidden/>
          </w:rPr>
          <w:tab/>
        </w:r>
        <w:r>
          <w:rPr>
            <w:webHidden/>
          </w:rPr>
          <w:fldChar w:fldCharType="begin"/>
        </w:r>
        <w:r>
          <w:rPr>
            <w:webHidden/>
          </w:rPr>
          <w:instrText xml:space="preserve"> PAGEREF _Toc296593135 \h </w:instrText>
        </w:r>
        <w:r>
          <w:rPr>
            <w:webHidden/>
          </w:rPr>
        </w:r>
        <w:r>
          <w:rPr>
            <w:webHidden/>
          </w:rPr>
          <w:fldChar w:fldCharType="separate"/>
        </w:r>
        <w:r>
          <w:rPr>
            <w:webHidden/>
          </w:rPr>
          <w:t>19</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36" w:history="1">
        <w:r w:rsidRPr="00227C69">
          <w:rPr>
            <w:rStyle w:val="Hyperlink"/>
            <w:rFonts w:ascii="Cambria" w:hAnsi="Cambria"/>
          </w:rPr>
          <w:t>VI. Monitoring Framework And Evaluation</w:t>
        </w:r>
        <w:r>
          <w:rPr>
            <w:webHidden/>
          </w:rPr>
          <w:tab/>
        </w:r>
        <w:r>
          <w:rPr>
            <w:webHidden/>
          </w:rPr>
          <w:fldChar w:fldCharType="begin"/>
        </w:r>
        <w:r>
          <w:rPr>
            <w:webHidden/>
          </w:rPr>
          <w:instrText xml:space="preserve"> PAGEREF _Toc296593136 \h </w:instrText>
        </w:r>
        <w:r>
          <w:rPr>
            <w:webHidden/>
          </w:rPr>
        </w:r>
        <w:r>
          <w:rPr>
            <w:webHidden/>
          </w:rPr>
          <w:fldChar w:fldCharType="separate"/>
        </w:r>
        <w:r>
          <w:rPr>
            <w:webHidden/>
          </w:rPr>
          <w:t>21</w:t>
        </w:r>
        <w:r>
          <w:rPr>
            <w:webHidden/>
          </w:rPr>
          <w:fldChar w:fldCharType="end"/>
        </w:r>
      </w:hyperlink>
    </w:p>
    <w:p w:rsidR="00485B5A" w:rsidRDefault="00485B5A" w:rsidP="00485B5A">
      <w:pPr>
        <w:pStyle w:val="TOC2"/>
        <w:rPr>
          <w:rFonts w:ascii="Calibri" w:hAnsi="Calibri"/>
          <w:noProof/>
          <w:szCs w:val="22"/>
          <w:lang w:val="en-US"/>
        </w:rPr>
      </w:pPr>
      <w:hyperlink w:anchor="_Toc296593137" w:history="1">
        <w:r w:rsidRPr="00227C69">
          <w:rPr>
            <w:rStyle w:val="Hyperlink"/>
            <w:noProof/>
          </w:rPr>
          <w:t>6.1.</w:t>
        </w:r>
        <w:r>
          <w:rPr>
            <w:rFonts w:ascii="Calibri" w:hAnsi="Calibri"/>
            <w:noProof/>
            <w:szCs w:val="22"/>
            <w:lang w:val="en-US"/>
          </w:rPr>
          <w:tab/>
        </w:r>
        <w:r w:rsidRPr="00227C69">
          <w:rPr>
            <w:rStyle w:val="Hyperlink"/>
            <w:noProof/>
          </w:rPr>
          <w:t>Overview</w:t>
        </w:r>
        <w:r>
          <w:rPr>
            <w:noProof/>
            <w:webHidden/>
          </w:rPr>
          <w:tab/>
        </w:r>
        <w:r>
          <w:rPr>
            <w:noProof/>
            <w:webHidden/>
          </w:rPr>
          <w:fldChar w:fldCharType="begin"/>
        </w:r>
        <w:r>
          <w:rPr>
            <w:noProof/>
            <w:webHidden/>
          </w:rPr>
          <w:instrText xml:space="preserve"> PAGEREF _Toc296593137 \h </w:instrText>
        </w:r>
        <w:r>
          <w:rPr>
            <w:noProof/>
            <w:webHidden/>
          </w:rPr>
        </w:r>
        <w:r>
          <w:rPr>
            <w:noProof/>
            <w:webHidden/>
          </w:rPr>
          <w:fldChar w:fldCharType="separate"/>
        </w:r>
        <w:r>
          <w:rPr>
            <w:noProof/>
            <w:webHidden/>
          </w:rPr>
          <w:t>21</w:t>
        </w:r>
        <w:r>
          <w:rPr>
            <w:noProof/>
            <w:webHidden/>
          </w:rPr>
          <w:fldChar w:fldCharType="end"/>
        </w:r>
      </w:hyperlink>
    </w:p>
    <w:p w:rsidR="00485B5A" w:rsidRDefault="00485B5A" w:rsidP="00485B5A">
      <w:pPr>
        <w:pStyle w:val="TOC2"/>
        <w:rPr>
          <w:rFonts w:ascii="Calibri" w:hAnsi="Calibri"/>
          <w:noProof/>
          <w:szCs w:val="22"/>
          <w:lang w:val="en-US"/>
        </w:rPr>
      </w:pPr>
      <w:hyperlink w:anchor="_Toc296593138" w:history="1">
        <w:r w:rsidRPr="00227C69">
          <w:rPr>
            <w:rStyle w:val="Hyperlink"/>
            <w:noProof/>
          </w:rPr>
          <w:t>6.2</w:t>
        </w:r>
        <w:r>
          <w:rPr>
            <w:rFonts w:ascii="Calibri" w:hAnsi="Calibri"/>
            <w:noProof/>
            <w:szCs w:val="22"/>
            <w:lang w:val="en-US"/>
          </w:rPr>
          <w:tab/>
        </w:r>
        <w:r w:rsidRPr="00227C69">
          <w:rPr>
            <w:rStyle w:val="Hyperlink"/>
            <w:noProof/>
          </w:rPr>
          <w:t>Sustainability and Exit Strategy</w:t>
        </w:r>
        <w:r>
          <w:rPr>
            <w:noProof/>
            <w:webHidden/>
          </w:rPr>
          <w:tab/>
        </w:r>
        <w:r>
          <w:rPr>
            <w:noProof/>
            <w:webHidden/>
          </w:rPr>
          <w:fldChar w:fldCharType="begin"/>
        </w:r>
        <w:r>
          <w:rPr>
            <w:noProof/>
            <w:webHidden/>
          </w:rPr>
          <w:instrText xml:space="preserve"> PAGEREF _Toc296593138 \h </w:instrText>
        </w:r>
        <w:r>
          <w:rPr>
            <w:noProof/>
            <w:webHidden/>
          </w:rPr>
        </w:r>
        <w:r>
          <w:rPr>
            <w:noProof/>
            <w:webHidden/>
          </w:rPr>
          <w:fldChar w:fldCharType="separate"/>
        </w:r>
        <w:r>
          <w:rPr>
            <w:noProof/>
            <w:webHidden/>
          </w:rPr>
          <w:t>22</w:t>
        </w:r>
        <w:r>
          <w:rPr>
            <w:noProof/>
            <w:webHidden/>
          </w:rPr>
          <w:fldChar w:fldCharType="end"/>
        </w:r>
      </w:hyperlink>
    </w:p>
    <w:p w:rsidR="00485B5A" w:rsidRDefault="00485B5A" w:rsidP="00485B5A">
      <w:pPr>
        <w:pStyle w:val="TOC1"/>
        <w:rPr>
          <w:rFonts w:ascii="Calibri" w:hAnsi="Calibri" w:cs="Times New Roman"/>
          <w:b w:val="0"/>
          <w:szCs w:val="22"/>
          <w:lang w:val="en-US"/>
        </w:rPr>
      </w:pPr>
      <w:hyperlink w:anchor="_Toc296593139" w:history="1">
        <w:r w:rsidRPr="00227C69">
          <w:rPr>
            <w:rStyle w:val="Hyperlink"/>
            <w:rFonts w:ascii="Cambria" w:hAnsi="Cambria"/>
          </w:rPr>
          <w:t>Quality Management for Project Activity Results</w:t>
        </w:r>
        <w:r>
          <w:rPr>
            <w:webHidden/>
          </w:rPr>
          <w:tab/>
        </w:r>
        <w:r>
          <w:rPr>
            <w:webHidden/>
          </w:rPr>
          <w:fldChar w:fldCharType="begin"/>
        </w:r>
        <w:r>
          <w:rPr>
            <w:webHidden/>
          </w:rPr>
          <w:instrText xml:space="preserve"> PAGEREF _Toc296593139 \h </w:instrText>
        </w:r>
        <w:r>
          <w:rPr>
            <w:webHidden/>
          </w:rPr>
        </w:r>
        <w:r>
          <w:rPr>
            <w:webHidden/>
          </w:rPr>
          <w:fldChar w:fldCharType="separate"/>
        </w:r>
        <w:r>
          <w:rPr>
            <w:webHidden/>
          </w:rPr>
          <w:t>23</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40" w:history="1">
        <w:r w:rsidRPr="00227C69">
          <w:rPr>
            <w:rStyle w:val="Hyperlink"/>
            <w:rFonts w:ascii="Cambria" w:hAnsi="Cambria"/>
          </w:rPr>
          <w:t>VII. Legal Context</w:t>
        </w:r>
        <w:r>
          <w:rPr>
            <w:webHidden/>
          </w:rPr>
          <w:tab/>
        </w:r>
        <w:r>
          <w:rPr>
            <w:webHidden/>
          </w:rPr>
          <w:fldChar w:fldCharType="begin"/>
        </w:r>
        <w:r>
          <w:rPr>
            <w:webHidden/>
          </w:rPr>
          <w:instrText xml:space="preserve"> PAGEREF _Toc296593140 \h </w:instrText>
        </w:r>
        <w:r>
          <w:rPr>
            <w:webHidden/>
          </w:rPr>
        </w:r>
        <w:r>
          <w:rPr>
            <w:webHidden/>
          </w:rPr>
          <w:fldChar w:fldCharType="separate"/>
        </w:r>
        <w:r>
          <w:rPr>
            <w:webHidden/>
          </w:rPr>
          <w:t>24</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41" w:history="1">
        <w:r w:rsidRPr="00227C69">
          <w:rPr>
            <w:rStyle w:val="Hyperlink"/>
          </w:rPr>
          <w:t>VII. ANNEXES</w:t>
        </w:r>
        <w:r>
          <w:rPr>
            <w:webHidden/>
          </w:rPr>
          <w:tab/>
        </w:r>
        <w:r>
          <w:rPr>
            <w:webHidden/>
          </w:rPr>
          <w:fldChar w:fldCharType="begin"/>
        </w:r>
        <w:r>
          <w:rPr>
            <w:webHidden/>
          </w:rPr>
          <w:instrText xml:space="preserve"> PAGEREF _Toc296593141 \h </w:instrText>
        </w:r>
        <w:r>
          <w:rPr>
            <w:webHidden/>
          </w:rPr>
        </w:r>
        <w:r>
          <w:rPr>
            <w:webHidden/>
          </w:rPr>
          <w:fldChar w:fldCharType="separate"/>
        </w:r>
        <w:r>
          <w:rPr>
            <w:webHidden/>
          </w:rPr>
          <w:t>25</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42" w:history="1">
        <w:r w:rsidRPr="00227C69">
          <w:rPr>
            <w:rStyle w:val="Hyperlink"/>
          </w:rPr>
          <w:t>ANNEX 2: OFFLINE RISK LOG</w:t>
        </w:r>
        <w:r>
          <w:rPr>
            <w:webHidden/>
          </w:rPr>
          <w:tab/>
        </w:r>
        <w:r>
          <w:rPr>
            <w:webHidden/>
          </w:rPr>
          <w:fldChar w:fldCharType="begin"/>
        </w:r>
        <w:r>
          <w:rPr>
            <w:webHidden/>
          </w:rPr>
          <w:instrText xml:space="preserve"> PAGEREF _Toc296593142 \h </w:instrText>
        </w:r>
        <w:r>
          <w:rPr>
            <w:webHidden/>
          </w:rPr>
        </w:r>
        <w:r>
          <w:rPr>
            <w:webHidden/>
          </w:rPr>
          <w:fldChar w:fldCharType="separate"/>
        </w:r>
        <w:r>
          <w:rPr>
            <w:webHidden/>
          </w:rPr>
          <w:t>25</w:t>
        </w:r>
        <w:r>
          <w:rPr>
            <w:webHidden/>
          </w:rPr>
          <w:fldChar w:fldCharType="end"/>
        </w:r>
      </w:hyperlink>
    </w:p>
    <w:p w:rsidR="00485B5A" w:rsidRDefault="00485B5A" w:rsidP="00485B5A">
      <w:pPr>
        <w:pStyle w:val="TOC1"/>
        <w:rPr>
          <w:rFonts w:ascii="Calibri" w:hAnsi="Calibri" w:cs="Times New Roman"/>
          <w:b w:val="0"/>
          <w:szCs w:val="22"/>
          <w:lang w:val="en-US"/>
        </w:rPr>
      </w:pPr>
      <w:hyperlink w:anchor="_Toc296593143" w:history="1">
        <w:r w:rsidRPr="00227C69">
          <w:rPr>
            <w:rStyle w:val="Hyperlink"/>
          </w:rPr>
          <w:t>ANNEX 2: CAPACITY ASSESSMENT</w:t>
        </w:r>
        <w:r>
          <w:rPr>
            <w:webHidden/>
          </w:rPr>
          <w:tab/>
        </w:r>
        <w:r>
          <w:rPr>
            <w:webHidden/>
          </w:rPr>
          <w:fldChar w:fldCharType="begin"/>
        </w:r>
        <w:r>
          <w:rPr>
            <w:webHidden/>
          </w:rPr>
          <w:instrText xml:space="preserve"> PAGEREF _Toc296593143 \h </w:instrText>
        </w:r>
        <w:r>
          <w:rPr>
            <w:webHidden/>
          </w:rPr>
        </w:r>
        <w:r>
          <w:rPr>
            <w:webHidden/>
          </w:rPr>
          <w:fldChar w:fldCharType="separate"/>
        </w:r>
        <w:r>
          <w:rPr>
            <w:webHidden/>
          </w:rPr>
          <w:t>26</w:t>
        </w:r>
        <w:r>
          <w:rPr>
            <w:webHidden/>
          </w:rPr>
          <w:fldChar w:fldCharType="end"/>
        </w:r>
      </w:hyperlink>
    </w:p>
    <w:p w:rsidR="00485B5A" w:rsidRDefault="00485B5A" w:rsidP="00485B5A">
      <w:r>
        <w:fldChar w:fldCharType="end"/>
      </w:r>
    </w:p>
    <w:p w:rsidR="00485B5A" w:rsidRDefault="00485B5A" w:rsidP="00485B5A"/>
    <w:p w:rsidR="00485B5A" w:rsidRDefault="00485B5A" w:rsidP="00485B5A">
      <w:r>
        <w:br w:type="page"/>
      </w:r>
    </w:p>
    <w:p w:rsidR="00485B5A" w:rsidRPr="00972C57" w:rsidRDefault="00485B5A" w:rsidP="00485B5A">
      <w:pPr>
        <w:pStyle w:val="TOCHeading"/>
        <w:rPr>
          <w:color w:val="auto"/>
        </w:rPr>
      </w:pPr>
      <w:bookmarkStart w:id="1" w:name="_Toc216419321"/>
      <w:bookmarkStart w:id="2" w:name="_Toc293047500"/>
      <w:r w:rsidRPr="00972C57">
        <w:rPr>
          <w:color w:val="auto"/>
        </w:rPr>
        <w:t>LIST OF ACRONYMS AND ABBREVIATIONS</w:t>
      </w:r>
      <w:bookmarkEnd w:id="1"/>
      <w:bookmarkEnd w:id="2"/>
    </w:p>
    <w:p w:rsidR="00485B5A" w:rsidRPr="00972C57" w:rsidRDefault="00485B5A" w:rsidP="00485B5A">
      <w:pPr>
        <w:spacing w:after="0" w:line="276" w:lineRule="auto"/>
        <w:rPr>
          <w:rFonts w:ascii="Calibri" w:hAnsi="Calibri"/>
          <w:sz w:val="18"/>
          <w:szCs w:val="18"/>
        </w:rPr>
      </w:pPr>
      <w:r w:rsidRPr="00972C57">
        <w:rPr>
          <w:rFonts w:ascii="Calibri" w:hAnsi="Calibri"/>
          <w:sz w:val="18"/>
          <w:szCs w:val="18"/>
        </w:rPr>
        <w:t>AG</w:t>
      </w:r>
      <w:r w:rsidRPr="00972C57">
        <w:rPr>
          <w:rFonts w:ascii="Calibri" w:hAnsi="Calibri"/>
          <w:sz w:val="18"/>
          <w:szCs w:val="18"/>
        </w:rPr>
        <w:tab/>
      </w:r>
      <w:r w:rsidRPr="00972C57">
        <w:rPr>
          <w:rFonts w:ascii="Calibri" w:hAnsi="Calibri"/>
          <w:sz w:val="18"/>
          <w:szCs w:val="18"/>
        </w:rPr>
        <w:tab/>
        <w:t xml:space="preserve">Auditor General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AWP</w:t>
      </w:r>
      <w:r w:rsidRPr="00972C57">
        <w:rPr>
          <w:rFonts w:ascii="Calibri" w:hAnsi="Calibri" w:cs="Arial"/>
          <w:sz w:val="18"/>
          <w:szCs w:val="18"/>
        </w:rPr>
        <w:tab/>
      </w:r>
      <w:r w:rsidRPr="00972C57">
        <w:rPr>
          <w:rFonts w:ascii="Calibri" w:hAnsi="Calibri" w:cs="Arial"/>
          <w:sz w:val="18"/>
          <w:szCs w:val="18"/>
        </w:rPr>
        <w:tab/>
        <w:t>Annual Work Plan</w:t>
      </w:r>
    </w:p>
    <w:p w:rsidR="00485B5A" w:rsidRPr="00972C57" w:rsidRDefault="00485B5A" w:rsidP="00485B5A">
      <w:pPr>
        <w:spacing w:after="0"/>
        <w:contextualSpacing/>
        <w:rPr>
          <w:rFonts w:ascii="Calibri" w:hAnsi="Calibri" w:cs="Arial"/>
          <w:bCs/>
          <w:sz w:val="18"/>
          <w:szCs w:val="18"/>
        </w:rPr>
      </w:pPr>
      <w:r w:rsidRPr="00972C57">
        <w:rPr>
          <w:rFonts w:ascii="Calibri" w:hAnsi="Calibri" w:cs="Arial"/>
          <w:bCs/>
          <w:sz w:val="18"/>
          <w:szCs w:val="18"/>
        </w:rPr>
        <w:t>CCF</w:t>
      </w:r>
      <w:r w:rsidRPr="00972C57">
        <w:rPr>
          <w:rFonts w:ascii="Calibri" w:hAnsi="Calibri" w:cs="Arial"/>
          <w:bCs/>
          <w:sz w:val="18"/>
          <w:szCs w:val="18"/>
        </w:rPr>
        <w:tab/>
      </w:r>
      <w:r w:rsidRPr="00972C57">
        <w:rPr>
          <w:rFonts w:ascii="Calibri" w:hAnsi="Calibri" w:cs="Arial"/>
          <w:bCs/>
          <w:sz w:val="18"/>
          <w:szCs w:val="18"/>
        </w:rPr>
        <w:tab/>
        <w:t>Country Cooperation Framework</w:t>
      </w:r>
    </w:p>
    <w:p w:rsidR="00485B5A" w:rsidRPr="00972C57" w:rsidRDefault="00485B5A" w:rsidP="00485B5A">
      <w:pPr>
        <w:rPr>
          <w:rFonts w:ascii="Calibri" w:hAnsi="Calibri" w:cs="Arial"/>
          <w:sz w:val="18"/>
          <w:szCs w:val="18"/>
        </w:rPr>
      </w:pPr>
      <w:r w:rsidRPr="00972C57">
        <w:rPr>
          <w:rFonts w:ascii="Calibri" w:hAnsi="Calibri" w:cs="Arial"/>
          <w:sz w:val="18"/>
          <w:szCs w:val="18"/>
        </w:rPr>
        <w:t>CPAP</w:t>
      </w:r>
      <w:r w:rsidRPr="00972C57">
        <w:rPr>
          <w:rFonts w:ascii="Calibri" w:hAnsi="Calibri" w:cs="Arial"/>
          <w:sz w:val="18"/>
          <w:szCs w:val="18"/>
        </w:rPr>
        <w:tab/>
      </w:r>
      <w:r w:rsidRPr="00972C57">
        <w:rPr>
          <w:rFonts w:ascii="Calibri" w:hAnsi="Calibri" w:cs="Arial"/>
          <w:sz w:val="18"/>
          <w:szCs w:val="18"/>
        </w:rPr>
        <w:tab/>
        <w:t>Country Programme Action Plan</w:t>
      </w:r>
      <w:r w:rsidRPr="00972C57">
        <w:rPr>
          <w:rFonts w:ascii="Calibri" w:hAnsi="Calibri" w:cs="Arial"/>
          <w:sz w:val="18"/>
          <w:szCs w:val="18"/>
        </w:rPr>
        <w:tab/>
      </w:r>
      <w:r w:rsidRPr="00972C57">
        <w:rPr>
          <w:rFonts w:ascii="Calibri" w:hAnsi="Calibri" w:cs="Arial"/>
          <w:sz w:val="18"/>
          <w:szCs w:val="18"/>
        </w:rPr>
        <w:tab/>
      </w:r>
      <w:r w:rsidRPr="00972C57">
        <w:rPr>
          <w:rFonts w:ascii="Calibri" w:hAnsi="Calibri" w:cs="Arial"/>
          <w:sz w:val="18"/>
          <w:szCs w:val="18"/>
        </w:rPr>
        <w:tab/>
      </w:r>
    </w:p>
    <w:p w:rsidR="00485B5A" w:rsidRPr="00972C57" w:rsidRDefault="00485B5A" w:rsidP="00485B5A">
      <w:pPr>
        <w:rPr>
          <w:rFonts w:ascii="Calibri" w:hAnsi="Calibri"/>
          <w:sz w:val="18"/>
          <w:szCs w:val="18"/>
        </w:rPr>
      </w:pPr>
      <w:r w:rsidRPr="00972C57">
        <w:rPr>
          <w:rFonts w:ascii="Calibri" w:hAnsi="Calibri" w:cs="Arial"/>
          <w:sz w:val="18"/>
          <w:szCs w:val="18"/>
        </w:rPr>
        <w:t>CSOs</w:t>
      </w:r>
      <w:r w:rsidRPr="00972C57">
        <w:rPr>
          <w:rFonts w:ascii="Calibri" w:hAnsi="Calibri" w:cs="Arial"/>
          <w:sz w:val="18"/>
          <w:szCs w:val="18"/>
        </w:rPr>
        <w:tab/>
      </w:r>
      <w:r w:rsidRPr="00972C57">
        <w:rPr>
          <w:rFonts w:ascii="Calibri" w:hAnsi="Calibri" w:cs="Arial"/>
          <w:sz w:val="18"/>
          <w:szCs w:val="18"/>
        </w:rPr>
        <w:tab/>
        <w:t>Civil Society Organisations</w:t>
      </w:r>
      <w:r w:rsidRPr="00972C57">
        <w:rPr>
          <w:rFonts w:ascii="Calibri" w:hAnsi="Calibri" w:cs="Arial"/>
          <w:sz w:val="18"/>
          <w:szCs w:val="18"/>
        </w:rPr>
        <w:tab/>
      </w:r>
      <w:r w:rsidRPr="00972C57">
        <w:rPr>
          <w:rFonts w:ascii="Calibri" w:hAnsi="Calibri" w:cs="Arial"/>
          <w:sz w:val="18"/>
          <w:szCs w:val="18"/>
        </w:rPr>
        <w:tab/>
      </w:r>
      <w:r w:rsidRPr="00972C57">
        <w:rPr>
          <w:rFonts w:ascii="Calibri" w:hAnsi="Calibri" w:cs="Arial"/>
          <w:sz w:val="18"/>
          <w:szCs w:val="18"/>
        </w:rPr>
        <w:tab/>
        <w:t xml:space="preserve">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DANIDA</w:t>
      </w:r>
      <w:r w:rsidRPr="00972C57">
        <w:rPr>
          <w:rFonts w:ascii="Calibri" w:hAnsi="Calibri" w:cs="Arial"/>
          <w:sz w:val="18"/>
          <w:szCs w:val="18"/>
        </w:rPr>
        <w:tab/>
      </w:r>
      <w:r w:rsidRPr="00972C57">
        <w:rPr>
          <w:rFonts w:ascii="Calibri" w:hAnsi="Calibri" w:cs="Arial"/>
          <w:sz w:val="18"/>
          <w:szCs w:val="18"/>
        </w:rPr>
        <w:tab/>
        <w:t>Danish International Development Agency</w:t>
      </w:r>
    </w:p>
    <w:p w:rsidR="00485B5A" w:rsidRPr="00972C57" w:rsidRDefault="00485B5A" w:rsidP="00485B5A">
      <w:pPr>
        <w:spacing w:after="0" w:line="276" w:lineRule="auto"/>
        <w:rPr>
          <w:rFonts w:ascii="Calibri" w:hAnsi="Calibri" w:cs="Arial"/>
          <w:sz w:val="18"/>
          <w:szCs w:val="18"/>
        </w:rPr>
      </w:pPr>
      <w:r w:rsidRPr="00972C57">
        <w:rPr>
          <w:rFonts w:ascii="Calibri" w:hAnsi="Calibri" w:cs="Arial"/>
          <w:sz w:val="18"/>
          <w:szCs w:val="18"/>
        </w:rPr>
        <w:t>DENIVA</w:t>
      </w:r>
      <w:r w:rsidRPr="00972C57">
        <w:rPr>
          <w:rFonts w:ascii="Calibri" w:hAnsi="Calibri" w:cs="Arial"/>
          <w:sz w:val="18"/>
          <w:szCs w:val="18"/>
        </w:rPr>
        <w:tab/>
      </w:r>
      <w:r w:rsidRPr="00972C57">
        <w:rPr>
          <w:rFonts w:ascii="Calibri" w:hAnsi="Calibri" w:cs="Arial"/>
          <w:sz w:val="18"/>
          <w:szCs w:val="18"/>
        </w:rPr>
        <w:tab/>
        <w:t>Development Network of Indigenous Voluntary Associations</w:t>
      </w:r>
    </w:p>
    <w:p w:rsidR="00485B5A" w:rsidRPr="00972C57" w:rsidRDefault="00485B5A" w:rsidP="00485B5A">
      <w:pPr>
        <w:spacing w:after="0" w:line="276" w:lineRule="auto"/>
        <w:rPr>
          <w:rFonts w:ascii="Calibri" w:hAnsi="Calibri" w:cs="Arial"/>
          <w:sz w:val="18"/>
          <w:szCs w:val="18"/>
        </w:rPr>
      </w:pPr>
      <w:r w:rsidRPr="00972C57">
        <w:rPr>
          <w:rFonts w:ascii="Calibri" w:hAnsi="Calibri" w:cs="Arial"/>
          <w:sz w:val="18"/>
          <w:szCs w:val="18"/>
        </w:rPr>
        <w:t>DPACs</w:t>
      </w:r>
      <w:r w:rsidRPr="00972C57">
        <w:rPr>
          <w:rFonts w:ascii="Calibri" w:hAnsi="Calibri" w:cs="Arial"/>
          <w:sz w:val="18"/>
          <w:szCs w:val="18"/>
        </w:rPr>
        <w:tab/>
      </w:r>
      <w:r w:rsidRPr="00972C57">
        <w:rPr>
          <w:rFonts w:ascii="Calibri" w:hAnsi="Calibri" w:cs="Arial"/>
          <w:sz w:val="18"/>
          <w:szCs w:val="18"/>
        </w:rPr>
        <w:tab/>
        <w:t xml:space="preserve">District Public Accounts Committees </w:t>
      </w:r>
    </w:p>
    <w:p w:rsidR="00485B5A" w:rsidRPr="00972C57" w:rsidRDefault="00485B5A" w:rsidP="00485B5A">
      <w:pPr>
        <w:spacing w:after="0" w:line="276" w:lineRule="auto"/>
        <w:rPr>
          <w:rFonts w:ascii="Calibri" w:hAnsi="Calibri" w:cs="Arial"/>
          <w:sz w:val="18"/>
          <w:szCs w:val="18"/>
        </w:rPr>
      </w:pPr>
      <w:r w:rsidRPr="00972C57">
        <w:rPr>
          <w:rFonts w:ascii="Calibri" w:hAnsi="Calibri" w:cs="Arial"/>
          <w:sz w:val="18"/>
          <w:szCs w:val="18"/>
        </w:rPr>
        <w:t>E-PAC</w:t>
      </w:r>
      <w:r w:rsidRPr="00972C57">
        <w:rPr>
          <w:rFonts w:ascii="Calibri" w:hAnsi="Calibri" w:cs="Arial"/>
          <w:sz w:val="18"/>
          <w:szCs w:val="18"/>
        </w:rPr>
        <w:tab/>
      </w:r>
      <w:r w:rsidRPr="00972C57">
        <w:rPr>
          <w:rFonts w:ascii="Calibri" w:hAnsi="Calibri" w:cs="Arial"/>
          <w:sz w:val="18"/>
          <w:szCs w:val="18"/>
        </w:rPr>
        <w:tab/>
        <w:t>External Project Appraisal Committee meeting</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EU</w:t>
      </w:r>
      <w:r w:rsidRPr="00972C57">
        <w:rPr>
          <w:rFonts w:ascii="Calibri" w:hAnsi="Calibri" w:cs="Arial"/>
          <w:sz w:val="18"/>
          <w:szCs w:val="18"/>
        </w:rPr>
        <w:tab/>
      </w:r>
      <w:r w:rsidRPr="00972C57">
        <w:rPr>
          <w:rFonts w:ascii="Calibri" w:hAnsi="Calibri" w:cs="Arial"/>
          <w:sz w:val="18"/>
          <w:szCs w:val="18"/>
        </w:rPr>
        <w:tab/>
        <w:t>European Union</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FACE</w:t>
      </w:r>
      <w:r w:rsidRPr="00972C57">
        <w:rPr>
          <w:rFonts w:ascii="Calibri" w:hAnsi="Calibri" w:cs="Arial"/>
          <w:sz w:val="18"/>
          <w:szCs w:val="18"/>
        </w:rPr>
        <w:tab/>
      </w:r>
      <w:r w:rsidRPr="00972C57">
        <w:rPr>
          <w:rFonts w:ascii="Calibri" w:hAnsi="Calibri" w:cs="Arial"/>
          <w:sz w:val="18"/>
          <w:szCs w:val="18"/>
        </w:rPr>
        <w:tab/>
        <w:t>Funds Authorisation and Certification of Expenditure</w:t>
      </w:r>
      <w:r w:rsidRPr="00972C57">
        <w:rPr>
          <w:rFonts w:ascii="Calibri" w:hAnsi="Calibri" w:cs="Arial"/>
          <w:sz w:val="18"/>
          <w:szCs w:val="18"/>
        </w:rPr>
        <w:tab/>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 xml:space="preserve">HACT </w:t>
      </w:r>
      <w:r w:rsidRPr="00972C57">
        <w:rPr>
          <w:rFonts w:ascii="Calibri" w:hAnsi="Calibri" w:cs="Arial"/>
          <w:sz w:val="18"/>
          <w:szCs w:val="18"/>
        </w:rPr>
        <w:tab/>
      </w:r>
      <w:r w:rsidRPr="00972C57">
        <w:rPr>
          <w:rFonts w:ascii="Calibri" w:hAnsi="Calibri" w:cs="Arial"/>
          <w:sz w:val="18"/>
          <w:szCs w:val="18"/>
        </w:rPr>
        <w:tab/>
        <w:t>Harmonised Approach to Cash Transfer</w:t>
      </w:r>
    </w:p>
    <w:p w:rsidR="00485B5A" w:rsidRPr="00972C57" w:rsidRDefault="00485B5A" w:rsidP="00485B5A">
      <w:pPr>
        <w:spacing w:after="0" w:line="276" w:lineRule="auto"/>
        <w:rPr>
          <w:rFonts w:ascii="Calibri" w:hAnsi="Calibri" w:cs="Arial"/>
          <w:sz w:val="18"/>
          <w:szCs w:val="18"/>
        </w:rPr>
      </w:pPr>
      <w:r w:rsidRPr="00972C57">
        <w:rPr>
          <w:rFonts w:ascii="Calibri" w:hAnsi="Calibri"/>
          <w:sz w:val="18"/>
          <w:szCs w:val="18"/>
        </w:rPr>
        <w:t xml:space="preserve">IGG </w:t>
      </w:r>
      <w:r w:rsidRPr="00972C57">
        <w:rPr>
          <w:rFonts w:ascii="Calibri" w:hAnsi="Calibri"/>
          <w:sz w:val="18"/>
          <w:szCs w:val="18"/>
        </w:rPr>
        <w:tab/>
      </w:r>
      <w:r w:rsidRPr="00972C57">
        <w:rPr>
          <w:rFonts w:ascii="Calibri" w:hAnsi="Calibri"/>
          <w:sz w:val="18"/>
          <w:szCs w:val="18"/>
        </w:rPr>
        <w:tab/>
        <w:t xml:space="preserve">Inspector General of Government </w:t>
      </w:r>
      <w:r w:rsidRPr="00972C57">
        <w:rPr>
          <w:rFonts w:ascii="Calibri" w:hAnsi="Calibri"/>
          <w:sz w:val="18"/>
          <w:szCs w:val="18"/>
        </w:rPr>
        <w:tab/>
      </w:r>
      <w:r w:rsidRPr="00972C57">
        <w:rPr>
          <w:rFonts w:ascii="Calibri" w:hAnsi="Calibri"/>
          <w:sz w:val="18"/>
          <w:szCs w:val="18"/>
        </w:rPr>
        <w:tab/>
      </w:r>
      <w:r w:rsidRPr="00972C57">
        <w:rPr>
          <w:rFonts w:ascii="Calibri" w:hAnsi="Calibri"/>
          <w:sz w:val="18"/>
          <w:szCs w:val="18"/>
        </w:rPr>
        <w:tab/>
        <w:t xml:space="preserve"> </w:t>
      </w:r>
    </w:p>
    <w:p w:rsidR="00485B5A" w:rsidRPr="00972C57" w:rsidRDefault="00485B5A" w:rsidP="00485B5A">
      <w:pPr>
        <w:spacing w:after="0" w:line="276" w:lineRule="auto"/>
        <w:rPr>
          <w:rFonts w:ascii="Calibri" w:hAnsi="Calibri" w:cs="Arial"/>
          <w:sz w:val="18"/>
          <w:szCs w:val="18"/>
        </w:rPr>
      </w:pPr>
      <w:r w:rsidRPr="00972C57">
        <w:rPr>
          <w:rFonts w:ascii="Calibri" w:hAnsi="Calibri"/>
          <w:sz w:val="18"/>
          <w:szCs w:val="18"/>
        </w:rPr>
        <w:t>LoA</w:t>
      </w:r>
      <w:r w:rsidRPr="00972C57">
        <w:rPr>
          <w:rFonts w:ascii="Calibri" w:hAnsi="Calibri"/>
          <w:sz w:val="18"/>
          <w:szCs w:val="18"/>
        </w:rPr>
        <w:tab/>
      </w:r>
      <w:r w:rsidRPr="00972C57">
        <w:rPr>
          <w:rFonts w:ascii="Calibri" w:hAnsi="Calibri"/>
          <w:sz w:val="18"/>
          <w:szCs w:val="18"/>
        </w:rPr>
        <w:tab/>
        <w:t>Letter of Agreement</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M&amp;E</w:t>
      </w:r>
      <w:r w:rsidRPr="00972C57">
        <w:rPr>
          <w:rFonts w:ascii="Calibri" w:hAnsi="Calibri" w:cs="Arial"/>
          <w:sz w:val="18"/>
          <w:szCs w:val="18"/>
        </w:rPr>
        <w:tab/>
      </w:r>
      <w:r w:rsidRPr="00972C57">
        <w:rPr>
          <w:rFonts w:ascii="Calibri" w:hAnsi="Calibri" w:cs="Arial"/>
          <w:sz w:val="18"/>
          <w:szCs w:val="18"/>
        </w:rPr>
        <w:tab/>
        <w:t>Monitoring and Evaluation</w:t>
      </w:r>
    </w:p>
    <w:p w:rsidR="00485B5A" w:rsidRPr="00972C57" w:rsidRDefault="00485B5A" w:rsidP="00485B5A">
      <w:pPr>
        <w:spacing w:line="276" w:lineRule="auto"/>
        <w:rPr>
          <w:rFonts w:ascii="Calibri" w:hAnsi="Calibri"/>
          <w:sz w:val="18"/>
          <w:szCs w:val="18"/>
        </w:rPr>
      </w:pPr>
      <w:r w:rsidRPr="00972C57">
        <w:rPr>
          <w:rFonts w:ascii="Calibri" w:hAnsi="Calibri" w:cs="Arial"/>
          <w:sz w:val="18"/>
          <w:szCs w:val="18"/>
        </w:rPr>
        <w:t>MDAs</w:t>
      </w:r>
      <w:r w:rsidRPr="00972C57">
        <w:rPr>
          <w:rFonts w:ascii="Calibri" w:hAnsi="Calibri" w:cs="Arial"/>
          <w:sz w:val="18"/>
          <w:szCs w:val="18"/>
        </w:rPr>
        <w:tab/>
      </w:r>
      <w:r w:rsidRPr="00972C57">
        <w:rPr>
          <w:rFonts w:ascii="Calibri" w:hAnsi="Calibri" w:cs="Arial"/>
          <w:sz w:val="18"/>
          <w:szCs w:val="18"/>
        </w:rPr>
        <w:tab/>
        <w:t xml:space="preserve">Ministries, Departments and Agencies </w:t>
      </w:r>
    </w:p>
    <w:p w:rsidR="00485B5A" w:rsidRPr="00972C57" w:rsidRDefault="00485B5A" w:rsidP="00485B5A">
      <w:pPr>
        <w:rPr>
          <w:rFonts w:ascii="Calibri" w:hAnsi="Calibri" w:cs="Arial"/>
          <w:sz w:val="18"/>
          <w:szCs w:val="18"/>
        </w:rPr>
      </w:pPr>
      <w:r w:rsidRPr="00972C57">
        <w:rPr>
          <w:rFonts w:ascii="Calibri" w:hAnsi="Calibri" w:cs="Arial"/>
          <w:sz w:val="18"/>
          <w:szCs w:val="18"/>
        </w:rPr>
        <w:t>NDP</w:t>
      </w:r>
      <w:r w:rsidRPr="00972C57">
        <w:rPr>
          <w:rFonts w:ascii="Calibri" w:hAnsi="Calibri" w:cs="Arial"/>
          <w:sz w:val="18"/>
          <w:szCs w:val="18"/>
        </w:rPr>
        <w:tab/>
      </w:r>
      <w:r w:rsidRPr="00972C57">
        <w:rPr>
          <w:rFonts w:ascii="Calibri" w:hAnsi="Calibri" w:cs="Arial"/>
          <w:sz w:val="18"/>
          <w:szCs w:val="18"/>
        </w:rPr>
        <w:tab/>
        <w:t>National Development Plan</w:t>
      </w:r>
      <w:r w:rsidRPr="00972C57">
        <w:rPr>
          <w:rFonts w:ascii="Calibri" w:hAnsi="Calibri" w:cs="Arial"/>
          <w:sz w:val="18"/>
          <w:szCs w:val="18"/>
        </w:rPr>
        <w:tab/>
      </w:r>
      <w:r w:rsidRPr="00972C57">
        <w:rPr>
          <w:rFonts w:ascii="Calibri" w:hAnsi="Calibri" w:cs="Arial"/>
          <w:sz w:val="18"/>
          <w:szCs w:val="18"/>
        </w:rPr>
        <w:tab/>
      </w:r>
      <w:r w:rsidRPr="00972C57">
        <w:rPr>
          <w:rFonts w:ascii="Calibri" w:hAnsi="Calibri" w:cs="Arial"/>
          <w:sz w:val="18"/>
          <w:szCs w:val="18"/>
        </w:rPr>
        <w:tab/>
        <w:t xml:space="preserve"> </w:t>
      </w:r>
    </w:p>
    <w:p w:rsidR="00485B5A" w:rsidRPr="00972C57" w:rsidRDefault="00485B5A" w:rsidP="00485B5A">
      <w:pPr>
        <w:rPr>
          <w:rFonts w:ascii="Calibri" w:hAnsi="Calibri"/>
          <w:sz w:val="18"/>
          <w:szCs w:val="18"/>
        </w:rPr>
      </w:pPr>
      <w:r w:rsidRPr="00972C57">
        <w:rPr>
          <w:rFonts w:ascii="Calibri" w:hAnsi="Calibri"/>
          <w:sz w:val="18"/>
          <w:szCs w:val="18"/>
        </w:rPr>
        <w:t>NEX</w:t>
      </w:r>
      <w:r w:rsidRPr="00972C57">
        <w:rPr>
          <w:rFonts w:ascii="Calibri" w:hAnsi="Calibri"/>
          <w:sz w:val="18"/>
          <w:szCs w:val="18"/>
        </w:rPr>
        <w:tab/>
      </w:r>
      <w:r w:rsidRPr="00972C57">
        <w:rPr>
          <w:rFonts w:ascii="Calibri" w:hAnsi="Calibri"/>
          <w:sz w:val="18"/>
          <w:szCs w:val="18"/>
        </w:rPr>
        <w:tab/>
        <w:t>National Execution</w:t>
      </w:r>
    </w:p>
    <w:p w:rsidR="00485B5A" w:rsidRPr="00972C57" w:rsidRDefault="00485B5A" w:rsidP="00485B5A">
      <w:pPr>
        <w:tabs>
          <w:tab w:val="left" w:pos="1440"/>
        </w:tabs>
        <w:jc w:val="left"/>
        <w:rPr>
          <w:rFonts w:ascii="Calibri" w:hAnsi="Calibri" w:cs="Arial"/>
          <w:sz w:val="18"/>
          <w:szCs w:val="18"/>
        </w:rPr>
      </w:pPr>
      <w:r w:rsidRPr="00972C57">
        <w:rPr>
          <w:rFonts w:ascii="Calibri" w:hAnsi="Calibri" w:cs="Arial"/>
          <w:sz w:val="18"/>
          <w:szCs w:val="18"/>
        </w:rPr>
        <w:t>NGO</w:t>
      </w:r>
      <w:r w:rsidRPr="00972C57">
        <w:rPr>
          <w:rFonts w:ascii="Calibri" w:hAnsi="Calibri" w:cs="Arial"/>
          <w:sz w:val="18"/>
          <w:szCs w:val="18"/>
        </w:rPr>
        <w:tab/>
        <w:t>National Non Government Organisation</w:t>
      </w:r>
      <w:r w:rsidRPr="00972C57">
        <w:rPr>
          <w:rFonts w:ascii="Calibri" w:hAnsi="Calibri" w:cs="Arial"/>
          <w:sz w:val="18"/>
          <w:szCs w:val="18"/>
        </w:rPr>
        <w:tab/>
      </w:r>
    </w:p>
    <w:p w:rsidR="00485B5A" w:rsidRPr="00972C57" w:rsidRDefault="00485B5A" w:rsidP="00485B5A">
      <w:pPr>
        <w:spacing w:after="0" w:line="276" w:lineRule="auto"/>
        <w:rPr>
          <w:rFonts w:ascii="Calibri" w:hAnsi="Calibri" w:cs="Arial"/>
          <w:sz w:val="18"/>
          <w:szCs w:val="18"/>
        </w:rPr>
      </w:pPr>
      <w:r w:rsidRPr="00972C57">
        <w:rPr>
          <w:rFonts w:ascii="Calibri" w:hAnsi="Calibri" w:cs="Arial"/>
          <w:sz w:val="18"/>
          <w:szCs w:val="18"/>
        </w:rPr>
        <w:t>NPA</w:t>
      </w:r>
      <w:r w:rsidRPr="00972C57">
        <w:rPr>
          <w:rFonts w:ascii="Calibri" w:hAnsi="Calibri" w:cs="Arial"/>
          <w:sz w:val="18"/>
          <w:szCs w:val="18"/>
        </w:rPr>
        <w:tab/>
      </w:r>
      <w:r w:rsidRPr="00972C57">
        <w:rPr>
          <w:rFonts w:ascii="Calibri" w:hAnsi="Calibri" w:cs="Arial"/>
          <w:sz w:val="18"/>
          <w:szCs w:val="18"/>
        </w:rPr>
        <w:tab/>
        <w:t>National Planning Authority</w:t>
      </w:r>
      <w:r w:rsidRPr="00972C57">
        <w:rPr>
          <w:rFonts w:ascii="Calibri" w:hAnsi="Calibri" w:cs="Arial"/>
          <w:sz w:val="18"/>
          <w:szCs w:val="18"/>
        </w:rPr>
        <w:tab/>
      </w:r>
      <w:r w:rsidRPr="00972C57">
        <w:rPr>
          <w:rFonts w:ascii="Calibri" w:hAnsi="Calibri" w:cs="Arial"/>
          <w:sz w:val="18"/>
          <w:szCs w:val="18"/>
        </w:rPr>
        <w:tab/>
      </w:r>
      <w:r w:rsidRPr="00972C57">
        <w:rPr>
          <w:rFonts w:ascii="Calibri" w:hAnsi="Calibri" w:cs="Arial"/>
          <w:sz w:val="18"/>
          <w:szCs w:val="18"/>
        </w:rPr>
        <w:tab/>
      </w:r>
    </w:p>
    <w:p w:rsidR="00485B5A" w:rsidRPr="00972C57" w:rsidRDefault="00485B5A" w:rsidP="00485B5A">
      <w:pPr>
        <w:tabs>
          <w:tab w:val="left" w:pos="1440"/>
        </w:tabs>
        <w:jc w:val="left"/>
        <w:rPr>
          <w:rFonts w:ascii="Calibri" w:hAnsi="Calibri" w:cs="Arial"/>
          <w:sz w:val="18"/>
          <w:szCs w:val="18"/>
        </w:rPr>
      </w:pPr>
      <w:r w:rsidRPr="00972C57">
        <w:rPr>
          <w:rFonts w:ascii="Calibri" w:hAnsi="Calibri" w:cs="Arial"/>
          <w:sz w:val="18"/>
          <w:szCs w:val="18"/>
        </w:rPr>
        <w:t>NPA</w:t>
      </w:r>
      <w:r w:rsidRPr="00972C57">
        <w:rPr>
          <w:rFonts w:ascii="Calibri" w:hAnsi="Calibri" w:cs="Arial"/>
          <w:sz w:val="18"/>
          <w:szCs w:val="18"/>
        </w:rPr>
        <w:tab/>
        <w:t>National Planning Authority</w:t>
      </w:r>
    </w:p>
    <w:p w:rsidR="00485B5A" w:rsidRPr="00972C57" w:rsidRDefault="00485B5A" w:rsidP="00485B5A">
      <w:pPr>
        <w:rPr>
          <w:rFonts w:ascii="Calibri" w:hAnsi="Calibri"/>
          <w:sz w:val="18"/>
          <w:szCs w:val="18"/>
        </w:rPr>
      </w:pPr>
      <w:r w:rsidRPr="00972C57">
        <w:rPr>
          <w:rFonts w:ascii="Calibri" w:hAnsi="Calibri"/>
          <w:sz w:val="18"/>
          <w:szCs w:val="18"/>
        </w:rPr>
        <w:t>OAG</w:t>
      </w:r>
      <w:r w:rsidRPr="00972C57">
        <w:rPr>
          <w:rFonts w:ascii="Calibri" w:hAnsi="Calibri"/>
          <w:sz w:val="18"/>
          <w:szCs w:val="18"/>
        </w:rPr>
        <w:tab/>
      </w:r>
      <w:r w:rsidRPr="00972C57">
        <w:rPr>
          <w:rFonts w:ascii="Calibri" w:hAnsi="Calibri"/>
          <w:sz w:val="18"/>
          <w:szCs w:val="18"/>
        </w:rPr>
        <w:tab/>
        <w:t>Office of Auditor General</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OPM</w:t>
      </w:r>
      <w:r w:rsidRPr="00972C57">
        <w:rPr>
          <w:rFonts w:ascii="Calibri" w:hAnsi="Calibri" w:cs="Arial"/>
          <w:sz w:val="18"/>
          <w:szCs w:val="18"/>
        </w:rPr>
        <w:tab/>
      </w:r>
      <w:r w:rsidRPr="00972C57">
        <w:rPr>
          <w:rFonts w:ascii="Calibri" w:hAnsi="Calibri" w:cs="Arial"/>
          <w:sz w:val="18"/>
          <w:szCs w:val="18"/>
        </w:rPr>
        <w:tab/>
        <w:t xml:space="preserve">Office of the Prime Minister, </w:t>
      </w:r>
    </w:p>
    <w:p w:rsidR="00485B5A" w:rsidRPr="00972C57" w:rsidRDefault="00485B5A" w:rsidP="00485B5A">
      <w:pPr>
        <w:tabs>
          <w:tab w:val="left" w:pos="113"/>
          <w:tab w:val="left" w:pos="255"/>
        </w:tabs>
        <w:autoSpaceDE w:val="0"/>
        <w:autoSpaceDN w:val="0"/>
        <w:adjustRightInd w:val="0"/>
        <w:contextualSpacing/>
        <w:rPr>
          <w:rFonts w:ascii="Calibri" w:hAnsi="Calibri" w:cs="Arial"/>
          <w:sz w:val="18"/>
          <w:szCs w:val="18"/>
        </w:rPr>
      </w:pPr>
      <w:r w:rsidRPr="00972C57">
        <w:rPr>
          <w:rFonts w:ascii="Calibri" w:hAnsi="Calibri" w:cs="Arial"/>
          <w:sz w:val="18"/>
          <w:szCs w:val="18"/>
        </w:rPr>
        <w:t>PACs</w:t>
      </w:r>
      <w:r w:rsidRPr="00972C57">
        <w:rPr>
          <w:rFonts w:ascii="Calibri" w:hAnsi="Calibri" w:cs="Arial"/>
          <w:sz w:val="18"/>
          <w:szCs w:val="18"/>
        </w:rPr>
        <w:tab/>
      </w:r>
      <w:r w:rsidRPr="00972C57">
        <w:rPr>
          <w:rFonts w:ascii="Calibri" w:hAnsi="Calibri" w:cs="Arial"/>
          <w:sz w:val="18"/>
          <w:szCs w:val="18"/>
        </w:rPr>
        <w:tab/>
        <w:t>Public Accounts Committee</w:t>
      </w:r>
    </w:p>
    <w:p w:rsidR="00485B5A" w:rsidRPr="00972C57" w:rsidRDefault="00485B5A" w:rsidP="00485B5A">
      <w:pPr>
        <w:spacing w:after="0"/>
        <w:contextualSpacing/>
        <w:rPr>
          <w:rFonts w:ascii="Calibri" w:hAnsi="Calibri" w:cs="Arial"/>
          <w:bCs/>
          <w:sz w:val="18"/>
          <w:szCs w:val="18"/>
        </w:rPr>
      </w:pPr>
      <w:r w:rsidRPr="00972C57">
        <w:rPr>
          <w:rFonts w:ascii="Calibri" w:hAnsi="Calibri" w:cs="Arial"/>
          <w:bCs/>
          <w:sz w:val="18"/>
          <w:szCs w:val="18"/>
        </w:rPr>
        <w:t>PDCO</w:t>
      </w:r>
      <w:r w:rsidRPr="00972C57">
        <w:rPr>
          <w:rFonts w:ascii="Calibri" w:hAnsi="Calibri" w:cs="Arial"/>
          <w:bCs/>
          <w:sz w:val="18"/>
          <w:szCs w:val="18"/>
        </w:rPr>
        <w:tab/>
      </w:r>
      <w:r w:rsidRPr="00972C57">
        <w:rPr>
          <w:rFonts w:ascii="Calibri" w:hAnsi="Calibri" w:cs="Arial"/>
          <w:bCs/>
          <w:sz w:val="18"/>
          <w:szCs w:val="18"/>
        </w:rPr>
        <w:tab/>
        <w:t>Parliamentary Development Coordination Office</w:t>
      </w:r>
    </w:p>
    <w:p w:rsidR="00485B5A" w:rsidRPr="00972C57" w:rsidRDefault="00485B5A" w:rsidP="00485B5A">
      <w:pPr>
        <w:spacing w:after="0" w:line="276" w:lineRule="auto"/>
        <w:rPr>
          <w:rFonts w:ascii="Calibri" w:hAnsi="Calibri"/>
          <w:sz w:val="18"/>
          <w:szCs w:val="18"/>
        </w:rPr>
      </w:pPr>
      <w:r w:rsidRPr="00972C57">
        <w:rPr>
          <w:rFonts w:ascii="Calibri" w:hAnsi="Calibri"/>
          <w:sz w:val="18"/>
          <w:szCs w:val="18"/>
        </w:rPr>
        <w:t>POPPS</w:t>
      </w:r>
      <w:r w:rsidRPr="00972C57">
        <w:rPr>
          <w:rFonts w:ascii="Calibri" w:hAnsi="Calibri"/>
          <w:sz w:val="18"/>
          <w:szCs w:val="18"/>
        </w:rPr>
        <w:tab/>
      </w:r>
      <w:r w:rsidRPr="00972C57">
        <w:rPr>
          <w:rFonts w:ascii="Calibri" w:hAnsi="Calibri"/>
          <w:sz w:val="18"/>
          <w:szCs w:val="18"/>
        </w:rPr>
        <w:tab/>
        <w:t>Programme and Operations Policies and Procedures</w:t>
      </w:r>
    </w:p>
    <w:p w:rsidR="00485B5A" w:rsidRPr="00972C57" w:rsidRDefault="00485B5A" w:rsidP="00485B5A">
      <w:pPr>
        <w:spacing w:after="0"/>
        <w:contextualSpacing/>
        <w:rPr>
          <w:rFonts w:ascii="Calibri" w:hAnsi="Calibri" w:cs="Arial"/>
          <w:bCs/>
          <w:sz w:val="18"/>
          <w:szCs w:val="18"/>
        </w:rPr>
      </w:pPr>
      <w:r w:rsidRPr="00972C57">
        <w:rPr>
          <w:rFonts w:ascii="Calibri" w:hAnsi="Calibri" w:cs="Arial"/>
          <w:bCs/>
          <w:sz w:val="18"/>
          <w:szCs w:val="18"/>
        </w:rPr>
        <w:t>RBM</w:t>
      </w:r>
      <w:r w:rsidRPr="00972C57">
        <w:rPr>
          <w:rFonts w:ascii="Calibri" w:hAnsi="Calibri" w:cs="Arial"/>
          <w:bCs/>
          <w:sz w:val="18"/>
          <w:szCs w:val="18"/>
        </w:rPr>
        <w:tab/>
      </w:r>
      <w:r w:rsidRPr="00972C57">
        <w:rPr>
          <w:rFonts w:ascii="Calibri" w:hAnsi="Calibri" w:cs="Arial"/>
          <w:bCs/>
          <w:sz w:val="18"/>
          <w:szCs w:val="18"/>
        </w:rPr>
        <w:tab/>
        <w:t>Results Based Management</w:t>
      </w:r>
    </w:p>
    <w:p w:rsidR="00485B5A" w:rsidRPr="00972C57" w:rsidRDefault="00485B5A" w:rsidP="00485B5A">
      <w:pPr>
        <w:spacing w:after="0"/>
        <w:contextualSpacing/>
        <w:rPr>
          <w:rFonts w:ascii="Calibri" w:hAnsi="Calibri" w:cs="Arial"/>
          <w:bCs/>
          <w:sz w:val="18"/>
          <w:szCs w:val="18"/>
        </w:rPr>
      </w:pPr>
      <w:r w:rsidRPr="00972C57">
        <w:rPr>
          <w:rFonts w:ascii="Calibri" w:hAnsi="Calibri" w:cs="Arial"/>
          <w:bCs/>
          <w:sz w:val="18"/>
          <w:szCs w:val="18"/>
        </w:rPr>
        <w:t>SBAA</w:t>
      </w:r>
      <w:r w:rsidRPr="00972C57">
        <w:rPr>
          <w:rFonts w:ascii="Calibri" w:hAnsi="Calibri" w:cs="Arial"/>
          <w:bCs/>
          <w:sz w:val="18"/>
          <w:szCs w:val="18"/>
        </w:rPr>
        <w:tab/>
      </w:r>
      <w:r w:rsidRPr="00972C57">
        <w:rPr>
          <w:rFonts w:ascii="Calibri" w:hAnsi="Calibri" w:cs="Arial"/>
          <w:bCs/>
          <w:sz w:val="18"/>
          <w:szCs w:val="18"/>
        </w:rPr>
        <w:tab/>
        <w:t>Standard Basic Assistance Agreement</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 xml:space="preserve">UAAU </w:t>
      </w:r>
      <w:r w:rsidRPr="00972C57">
        <w:rPr>
          <w:rFonts w:ascii="Calibri" w:hAnsi="Calibri" w:cs="Arial"/>
          <w:sz w:val="18"/>
          <w:szCs w:val="18"/>
        </w:rPr>
        <w:tab/>
      </w:r>
      <w:r w:rsidRPr="00972C57">
        <w:rPr>
          <w:rFonts w:ascii="Calibri" w:hAnsi="Calibri" w:cs="Arial"/>
          <w:sz w:val="18"/>
          <w:szCs w:val="18"/>
        </w:rPr>
        <w:tab/>
        <w:t xml:space="preserve">Urban Authorities Association of Uganda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UDN</w:t>
      </w:r>
      <w:r w:rsidRPr="00972C57">
        <w:rPr>
          <w:rFonts w:ascii="Calibri" w:hAnsi="Calibri" w:cs="Arial"/>
          <w:sz w:val="18"/>
          <w:szCs w:val="18"/>
        </w:rPr>
        <w:tab/>
      </w:r>
      <w:r w:rsidRPr="00972C57">
        <w:rPr>
          <w:rFonts w:ascii="Calibri" w:hAnsi="Calibri" w:cs="Arial"/>
          <w:sz w:val="18"/>
          <w:szCs w:val="18"/>
        </w:rPr>
        <w:tab/>
        <w:t xml:space="preserve">Uganda Debt Network,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UGLFC</w:t>
      </w:r>
      <w:r w:rsidRPr="00972C57">
        <w:rPr>
          <w:rFonts w:ascii="Calibri" w:hAnsi="Calibri" w:cs="Arial"/>
          <w:sz w:val="18"/>
          <w:szCs w:val="18"/>
        </w:rPr>
        <w:tab/>
      </w:r>
      <w:r w:rsidRPr="00972C57">
        <w:rPr>
          <w:rFonts w:ascii="Calibri" w:hAnsi="Calibri" w:cs="Arial"/>
          <w:sz w:val="18"/>
          <w:szCs w:val="18"/>
        </w:rPr>
        <w:tab/>
        <w:t xml:space="preserve">Uganda Local Government Finance Commission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UJA</w:t>
      </w:r>
      <w:r w:rsidRPr="00972C57">
        <w:rPr>
          <w:rFonts w:ascii="Calibri" w:hAnsi="Calibri" w:cs="Arial"/>
          <w:sz w:val="18"/>
          <w:szCs w:val="18"/>
        </w:rPr>
        <w:tab/>
      </w:r>
      <w:r w:rsidRPr="00972C57">
        <w:rPr>
          <w:rFonts w:ascii="Calibri" w:hAnsi="Calibri" w:cs="Arial"/>
          <w:sz w:val="18"/>
          <w:szCs w:val="18"/>
        </w:rPr>
        <w:tab/>
        <w:t xml:space="preserve">Uganda Journalists Association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UJCC</w:t>
      </w:r>
      <w:r w:rsidRPr="00972C57">
        <w:rPr>
          <w:rFonts w:ascii="Calibri" w:hAnsi="Calibri" w:cs="Arial"/>
          <w:sz w:val="18"/>
          <w:szCs w:val="18"/>
        </w:rPr>
        <w:tab/>
      </w:r>
      <w:r w:rsidRPr="00972C57">
        <w:rPr>
          <w:rFonts w:ascii="Calibri" w:hAnsi="Calibri" w:cs="Arial"/>
          <w:sz w:val="18"/>
          <w:szCs w:val="18"/>
        </w:rPr>
        <w:tab/>
        <w:t xml:space="preserve">Uganda Joint Christian Council </w:t>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ULGA</w:t>
      </w:r>
      <w:r w:rsidRPr="00972C57">
        <w:rPr>
          <w:rFonts w:ascii="Calibri" w:hAnsi="Calibri" w:cs="Arial"/>
          <w:sz w:val="18"/>
          <w:szCs w:val="18"/>
        </w:rPr>
        <w:tab/>
      </w:r>
      <w:r w:rsidRPr="00972C57">
        <w:rPr>
          <w:rFonts w:ascii="Calibri" w:hAnsi="Calibri" w:cs="Arial"/>
          <w:sz w:val="18"/>
          <w:szCs w:val="18"/>
        </w:rPr>
        <w:tab/>
        <w:t>Uganda Local Governments Association</w:t>
      </w:r>
    </w:p>
    <w:p w:rsidR="00485B5A" w:rsidRPr="00972C57" w:rsidRDefault="00485B5A" w:rsidP="00485B5A">
      <w:pPr>
        <w:rPr>
          <w:rFonts w:ascii="Calibri" w:hAnsi="Calibri"/>
          <w:bCs/>
          <w:sz w:val="18"/>
          <w:szCs w:val="18"/>
        </w:rPr>
      </w:pPr>
      <w:r w:rsidRPr="00972C57">
        <w:rPr>
          <w:rFonts w:ascii="Calibri" w:hAnsi="Calibri"/>
          <w:bCs/>
          <w:sz w:val="18"/>
          <w:szCs w:val="18"/>
        </w:rPr>
        <w:t>UNDAF</w:t>
      </w:r>
      <w:r w:rsidRPr="00972C57">
        <w:rPr>
          <w:rFonts w:ascii="Calibri" w:hAnsi="Calibri"/>
          <w:bCs/>
          <w:sz w:val="18"/>
          <w:szCs w:val="18"/>
        </w:rPr>
        <w:tab/>
      </w:r>
      <w:r w:rsidRPr="00972C57">
        <w:rPr>
          <w:rFonts w:ascii="Calibri" w:hAnsi="Calibri"/>
          <w:bCs/>
          <w:sz w:val="18"/>
          <w:szCs w:val="18"/>
        </w:rPr>
        <w:tab/>
        <w:t>Nations Development Assistance Framework</w:t>
      </w:r>
    </w:p>
    <w:p w:rsidR="00485B5A" w:rsidRPr="00972C57" w:rsidRDefault="00485B5A" w:rsidP="00485B5A">
      <w:pPr>
        <w:spacing w:after="0" w:line="276" w:lineRule="auto"/>
        <w:rPr>
          <w:rFonts w:ascii="Calibri" w:hAnsi="Calibri" w:cs="Arial"/>
          <w:sz w:val="18"/>
          <w:szCs w:val="18"/>
        </w:rPr>
      </w:pPr>
      <w:r w:rsidRPr="00972C57">
        <w:rPr>
          <w:rFonts w:ascii="Calibri" w:hAnsi="Calibri" w:cs="Arial"/>
          <w:sz w:val="18"/>
          <w:szCs w:val="18"/>
        </w:rPr>
        <w:t>UNDP</w:t>
      </w:r>
      <w:r w:rsidRPr="00972C57">
        <w:rPr>
          <w:rFonts w:ascii="Calibri" w:hAnsi="Calibri" w:cs="Arial"/>
          <w:sz w:val="18"/>
          <w:szCs w:val="18"/>
        </w:rPr>
        <w:tab/>
      </w:r>
      <w:r w:rsidRPr="00972C57">
        <w:rPr>
          <w:rFonts w:ascii="Calibri" w:hAnsi="Calibri" w:cs="Arial"/>
          <w:sz w:val="18"/>
          <w:szCs w:val="18"/>
        </w:rPr>
        <w:tab/>
        <w:t>United Nations Development Programme</w:t>
      </w:r>
      <w:r w:rsidRPr="00972C57">
        <w:rPr>
          <w:rFonts w:ascii="Calibri" w:hAnsi="Calibri" w:cs="Arial"/>
          <w:sz w:val="18"/>
          <w:szCs w:val="18"/>
        </w:rPr>
        <w:tab/>
      </w:r>
      <w:r w:rsidRPr="00972C57">
        <w:rPr>
          <w:rFonts w:ascii="Calibri" w:hAnsi="Calibri" w:cs="Arial"/>
          <w:sz w:val="18"/>
          <w:szCs w:val="18"/>
        </w:rPr>
        <w:tab/>
      </w:r>
    </w:p>
    <w:p w:rsidR="00485B5A" w:rsidRPr="00972C57" w:rsidRDefault="00485B5A" w:rsidP="00485B5A">
      <w:pPr>
        <w:spacing w:after="0"/>
        <w:contextualSpacing/>
        <w:rPr>
          <w:rFonts w:ascii="Calibri" w:hAnsi="Calibri" w:cs="Arial"/>
          <w:sz w:val="18"/>
          <w:szCs w:val="18"/>
        </w:rPr>
      </w:pPr>
      <w:r w:rsidRPr="00972C57">
        <w:rPr>
          <w:rFonts w:ascii="Calibri" w:hAnsi="Calibri" w:cs="Arial"/>
          <w:sz w:val="18"/>
          <w:szCs w:val="18"/>
        </w:rPr>
        <w:t>USAID</w:t>
      </w:r>
      <w:r w:rsidRPr="00972C57">
        <w:rPr>
          <w:rFonts w:ascii="Calibri" w:hAnsi="Calibri" w:cs="Arial"/>
          <w:sz w:val="18"/>
          <w:szCs w:val="18"/>
        </w:rPr>
        <w:tab/>
      </w:r>
      <w:r w:rsidRPr="00972C57">
        <w:rPr>
          <w:rFonts w:ascii="Calibri" w:hAnsi="Calibri" w:cs="Arial"/>
          <w:sz w:val="18"/>
          <w:szCs w:val="18"/>
        </w:rPr>
        <w:tab/>
        <w:t>United States Agency for International Development</w:t>
      </w:r>
    </w:p>
    <w:p w:rsidR="00485B5A" w:rsidRPr="00972C57" w:rsidRDefault="00485B5A" w:rsidP="00485B5A">
      <w:pPr>
        <w:spacing w:after="0"/>
        <w:contextualSpacing/>
        <w:rPr>
          <w:rFonts w:ascii="Calibri" w:hAnsi="Calibri" w:cs="Arial"/>
          <w:sz w:val="18"/>
          <w:szCs w:val="18"/>
        </w:rPr>
      </w:pPr>
    </w:p>
    <w:p w:rsidR="00485B5A" w:rsidRDefault="00485B5A" w:rsidP="00485B5A">
      <w:pPr>
        <w:spacing w:after="0"/>
        <w:contextualSpacing/>
        <w:rPr>
          <w:rFonts w:ascii="Calibri" w:hAnsi="Calibri" w:cs="Arial"/>
          <w:sz w:val="18"/>
          <w:szCs w:val="18"/>
        </w:rPr>
      </w:pPr>
    </w:p>
    <w:p w:rsidR="00485B5A" w:rsidRPr="00214DBB" w:rsidRDefault="00485B5A" w:rsidP="00485B5A">
      <w:pPr>
        <w:spacing w:after="0"/>
        <w:contextualSpacing/>
        <w:rPr>
          <w:rFonts w:ascii="Calibri" w:hAnsi="Calibri" w:cs="Arial"/>
          <w:sz w:val="18"/>
          <w:szCs w:val="18"/>
        </w:rPr>
      </w:pPr>
    </w:p>
    <w:p w:rsidR="00485B5A" w:rsidRDefault="00485B5A" w:rsidP="00485B5A"/>
    <w:p w:rsidR="00485B5A" w:rsidRDefault="00485B5A" w:rsidP="00485B5A"/>
    <w:p w:rsidR="00485B5A" w:rsidRDefault="00485B5A" w:rsidP="00485B5A"/>
    <w:p w:rsidR="00485B5A" w:rsidRDefault="00485B5A" w:rsidP="00485B5A"/>
    <w:p w:rsidR="00485B5A" w:rsidRDefault="00485B5A" w:rsidP="00485B5A"/>
    <w:p w:rsidR="00485B5A" w:rsidRDefault="00485B5A" w:rsidP="00485B5A"/>
    <w:p w:rsidR="00485B5A" w:rsidRDefault="00485B5A" w:rsidP="00485B5A"/>
    <w:p w:rsidR="00485B5A" w:rsidRDefault="00485B5A" w:rsidP="00485B5A"/>
    <w:p w:rsidR="00485B5A" w:rsidRPr="00972C57" w:rsidRDefault="00485B5A" w:rsidP="00485B5A">
      <w:pPr>
        <w:rPr>
          <w:b/>
          <w:sz w:val="24"/>
        </w:rPr>
      </w:pPr>
      <w:r w:rsidRPr="00972C57">
        <w:rPr>
          <w:b/>
          <w:sz w:val="24"/>
        </w:rPr>
        <w:lastRenderedPageBreak/>
        <w:t>Definition of concepts:</w:t>
      </w:r>
    </w:p>
    <w:p w:rsidR="00485B5A" w:rsidRPr="00972C57" w:rsidRDefault="00485B5A" w:rsidP="00485B5A">
      <w:pPr>
        <w:rPr>
          <w:b/>
        </w:rPr>
      </w:pPr>
    </w:p>
    <w:p w:rsidR="00485B5A" w:rsidRPr="00972C57" w:rsidRDefault="00485B5A" w:rsidP="00485B5A">
      <w:pPr>
        <w:spacing w:after="0"/>
        <w:rPr>
          <w:rFonts w:ascii="Calibri" w:hAnsi="Calibri"/>
          <w:sz w:val="20"/>
          <w:szCs w:val="20"/>
        </w:rPr>
      </w:pPr>
      <w:r w:rsidRPr="00972C57">
        <w:rPr>
          <w:rFonts w:ascii="Calibri" w:hAnsi="Calibri"/>
          <w:b/>
          <w:sz w:val="20"/>
          <w:szCs w:val="20"/>
        </w:rPr>
        <w:t>Accountability:</w:t>
      </w:r>
      <w:r w:rsidRPr="00972C57">
        <w:rPr>
          <w:rFonts w:ascii="Calibri" w:hAnsi="Calibri"/>
          <w:sz w:val="20"/>
          <w:szCs w:val="20"/>
        </w:rPr>
        <w:t xml:space="preserve"> Within the context of the project accountability goes beyond financial aspects to include dimensions of social accountability by the supplier of services against the expected results of the end beneficiaries.  </w:t>
      </w:r>
    </w:p>
    <w:p w:rsidR="00485B5A" w:rsidRPr="00972C57" w:rsidRDefault="00485B5A" w:rsidP="00485B5A">
      <w:pPr>
        <w:spacing w:after="0"/>
        <w:rPr>
          <w:rFonts w:ascii="Calibri" w:hAnsi="Calibri"/>
          <w:sz w:val="20"/>
          <w:szCs w:val="20"/>
        </w:rPr>
      </w:pPr>
    </w:p>
    <w:p w:rsidR="00485B5A" w:rsidRPr="00972C57" w:rsidRDefault="00485B5A" w:rsidP="00485B5A">
      <w:pPr>
        <w:spacing w:after="0"/>
        <w:rPr>
          <w:rFonts w:ascii="Calibri" w:hAnsi="Calibri"/>
          <w:sz w:val="20"/>
          <w:szCs w:val="20"/>
        </w:rPr>
      </w:pPr>
      <w:r w:rsidRPr="00972C57">
        <w:rPr>
          <w:rFonts w:ascii="Calibri" w:hAnsi="Calibri"/>
          <w:b/>
          <w:sz w:val="20"/>
          <w:szCs w:val="20"/>
        </w:rPr>
        <w:t>Demand for oversight services:</w:t>
      </w:r>
      <w:r w:rsidRPr="00972C57">
        <w:rPr>
          <w:rFonts w:ascii="Calibri" w:hAnsi="Calibri"/>
          <w:sz w:val="20"/>
          <w:szCs w:val="20"/>
        </w:rPr>
        <w:t xml:space="preserve"> Where as the supply side of oversight services is established, the demand for oversight services needs nurturing through CSOs and support to Local Councils (local parliaments) so that they can enable the masses to articulate and publicize their needs as information is essential for planning and monitoring service delivery.</w:t>
      </w:r>
    </w:p>
    <w:p w:rsidR="00485B5A" w:rsidRPr="00972C57" w:rsidRDefault="00485B5A" w:rsidP="00485B5A">
      <w:pPr>
        <w:spacing w:after="0"/>
        <w:rPr>
          <w:rFonts w:ascii="Calibri" w:hAnsi="Calibri"/>
          <w:sz w:val="20"/>
          <w:szCs w:val="20"/>
        </w:rPr>
      </w:pPr>
    </w:p>
    <w:p w:rsidR="00485B5A" w:rsidRPr="00972C57" w:rsidRDefault="00485B5A" w:rsidP="00485B5A">
      <w:pPr>
        <w:spacing w:after="0"/>
        <w:rPr>
          <w:rFonts w:ascii="Calibri" w:hAnsi="Calibri" w:cs="Arial"/>
          <w:sz w:val="20"/>
          <w:szCs w:val="20"/>
        </w:rPr>
      </w:pPr>
      <w:r w:rsidRPr="00972C57">
        <w:rPr>
          <w:rFonts w:ascii="Calibri" w:hAnsi="Calibri" w:cs="Arial"/>
          <w:b/>
          <w:sz w:val="20"/>
          <w:szCs w:val="20"/>
        </w:rPr>
        <w:t>Monitoring of service delivery:</w:t>
      </w:r>
      <w:r>
        <w:rPr>
          <w:rFonts w:ascii="Calibri" w:hAnsi="Calibri" w:cs="Arial"/>
          <w:sz w:val="20"/>
          <w:szCs w:val="20"/>
        </w:rPr>
        <w:t xml:space="preserve"> </w:t>
      </w:r>
      <w:r w:rsidRPr="00972C57">
        <w:rPr>
          <w:rFonts w:ascii="Calibri" w:hAnsi="Calibri" w:cs="Arial"/>
          <w:sz w:val="20"/>
          <w:szCs w:val="20"/>
        </w:rPr>
        <w:t>This is one of the avenues that mandated oversight entities can use in carrying out the function of oversight. The current practice is that the oversight entities are supplied with reports on service delivery that are assessed and verified to ascertain quality of service delivery.</w:t>
      </w:r>
    </w:p>
    <w:p w:rsidR="00485B5A" w:rsidRPr="00972C57" w:rsidRDefault="00485B5A" w:rsidP="00485B5A">
      <w:pPr>
        <w:spacing w:after="0"/>
        <w:rPr>
          <w:rFonts w:ascii="Calibri" w:hAnsi="Calibri" w:cs="Arial"/>
          <w:sz w:val="20"/>
          <w:szCs w:val="20"/>
        </w:rPr>
      </w:pPr>
    </w:p>
    <w:p w:rsidR="00485B5A" w:rsidRPr="00972C57" w:rsidRDefault="00485B5A" w:rsidP="00485B5A">
      <w:pPr>
        <w:spacing w:after="0"/>
        <w:rPr>
          <w:rFonts w:ascii="Calibri" w:hAnsi="Calibri" w:cs="Arial"/>
          <w:sz w:val="20"/>
          <w:szCs w:val="20"/>
        </w:rPr>
      </w:pPr>
      <w:r w:rsidRPr="00972C57">
        <w:rPr>
          <w:rFonts w:ascii="Calibri" w:hAnsi="Calibri" w:cs="Arial"/>
          <w:b/>
          <w:sz w:val="20"/>
          <w:szCs w:val="20"/>
        </w:rPr>
        <w:t>Oversight services:</w:t>
      </w:r>
      <w:r w:rsidRPr="00972C57">
        <w:rPr>
          <w:rFonts w:ascii="Calibri" w:hAnsi="Calibri" w:cs="Arial"/>
          <w:sz w:val="20"/>
          <w:szCs w:val="20"/>
        </w:rPr>
        <w:t xml:space="preserve"> This is a function that calls for watching over or keeping an eye on service delivery by entities mandated by the constitution and Laws of Uganda. The oversight entities are at local level and national level.</w:t>
      </w:r>
    </w:p>
    <w:p w:rsidR="00485B5A" w:rsidRPr="00972C57" w:rsidRDefault="00485B5A" w:rsidP="00485B5A">
      <w:pPr>
        <w:spacing w:after="0"/>
        <w:rPr>
          <w:rFonts w:ascii="Calibri" w:hAnsi="Calibri" w:cs="Arial"/>
          <w:sz w:val="20"/>
          <w:szCs w:val="20"/>
        </w:rPr>
      </w:pPr>
    </w:p>
    <w:p w:rsidR="00485B5A" w:rsidRPr="00972C57" w:rsidRDefault="00485B5A" w:rsidP="00485B5A">
      <w:pPr>
        <w:spacing w:after="0"/>
        <w:rPr>
          <w:rFonts w:ascii="Calibri" w:hAnsi="Calibri"/>
          <w:sz w:val="20"/>
          <w:szCs w:val="20"/>
        </w:rPr>
      </w:pPr>
      <w:r w:rsidRPr="00972C57">
        <w:rPr>
          <w:rFonts w:ascii="Calibri" w:hAnsi="Calibri"/>
          <w:b/>
          <w:sz w:val="20"/>
          <w:szCs w:val="20"/>
        </w:rPr>
        <w:t>Separation of roles of civil society and public sector:</w:t>
      </w:r>
      <w:r w:rsidRPr="00972C57">
        <w:rPr>
          <w:rFonts w:ascii="Calibri" w:hAnsi="Calibri"/>
          <w:sz w:val="20"/>
          <w:szCs w:val="20"/>
        </w:rPr>
        <w:t xml:space="preserve"> The Civil Society Organizations support the oversight role through monitoring service delivery and advocating for accountability on the other hand within the public sector specific entities are constitutionally mandated as oversight institutions and suppliers of oversight services.</w:t>
      </w:r>
    </w:p>
    <w:p w:rsidR="00485B5A" w:rsidRPr="00540978" w:rsidRDefault="00485B5A" w:rsidP="00485B5A">
      <w:pPr>
        <w:pStyle w:val="Heading1"/>
        <w:numPr>
          <w:ilvl w:val="0"/>
          <w:numId w:val="0"/>
        </w:numPr>
        <w:rPr>
          <w:rFonts w:ascii="Cambria" w:hAnsi="Cambria" w:cs="Arial"/>
          <w:color w:val="C00000"/>
          <w:sz w:val="32"/>
        </w:rPr>
      </w:pPr>
      <w:r w:rsidRPr="00D37E73">
        <w:rPr>
          <w:rFonts w:cs="Arial"/>
          <w:color w:val="FF0000"/>
        </w:rPr>
        <w:br w:type="page"/>
      </w:r>
      <w:bookmarkStart w:id="3" w:name="_Toc295463516"/>
      <w:bookmarkStart w:id="4" w:name="_Toc296336764"/>
      <w:bookmarkStart w:id="5" w:name="_Toc296337115"/>
      <w:bookmarkStart w:id="6" w:name="_Toc296337166"/>
      <w:bookmarkStart w:id="7" w:name="_Toc296432437"/>
      <w:bookmarkStart w:id="8" w:name="_Toc296593131"/>
      <w:r>
        <w:rPr>
          <w:rFonts w:ascii="Cambria" w:hAnsi="Cambria" w:cs="Arial"/>
          <w:color w:val="C00000"/>
          <w:sz w:val="32"/>
        </w:rPr>
        <w:lastRenderedPageBreak/>
        <w:t>I. S</w:t>
      </w:r>
      <w:r w:rsidRPr="00540978">
        <w:rPr>
          <w:rFonts w:ascii="Cambria" w:hAnsi="Cambria" w:cs="Arial"/>
          <w:color w:val="C00000"/>
          <w:sz w:val="32"/>
        </w:rPr>
        <w:t>ITUATION ANALYSIS</w:t>
      </w:r>
      <w:bookmarkEnd w:id="3"/>
      <w:bookmarkEnd w:id="4"/>
      <w:bookmarkEnd w:id="5"/>
      <w:bookmarkEnd w:id="6"/>
      <w:bookmarkEnd w:id="7"/>
      <w:bookmarkEnd w:id="8"/>
      <w:r w:rsidRPr="00540978">
        <w:rPr>
          <w:rFonts w:ascii="Cambria" w:hAnsi="Cambria" w:cs="Arial"/>
          <w:color w:val="C00000"/>
          <w:sz w:val="32"/>
        </w:rPr>
        <w:t xml:space="preserve"> </w:t>
      </w:r>
    </w:p>
    <w:p w:rsidR="00485B5A" w:rsidRDefault="00485B5A" w:rsidP="00485B5A">
      <w:pPr>
        <w:spacing w:after="0" w:line="276" w:lineRule="auto"/>
        <w:rPr>
          <w:rFonts w:ascii="Calibri" w:hAnsi="Calibri" w:cs="Arial"/>
          <w:sz w:val="20"/>
          <w:szCs w:val="20"/>
        </w:rPr>
      </w:pPr>
      <w:r w:rsidRPr="00455968">
        <w:rPr>
          <w:rFonts w:ascii="Calibri" w:hAnsi="Calibri" w:cs="Arial"/>
          <w:sz w:val="20"/>
          <w:szCs w:val="20"/>
        </w:rPr>
        <w:t xml:space="preserve">This project is part of UNDP’s operations in </w:t>
      </w:r>
      <w:smartTag w:uri="urn:schemas-microsoft-com:office:smarttags" w:element="place">
        <w:smartTag w:uri="urn:schemas-microsoft-com:office:smarttags" w:element="country-region">
          <w:r w:rsidRPr="00455968">
            <w:rPr>
              <w:rFonts w:ascii="Calibri" w:hAnsi="Calibri" w:cs="Arial"/>
              <w:sz w:val="20"/>
              <w:szCs w:val="20"/>
            </w:rPr>
            <w:t>Uganda</w:t>
          </w:r>
        </w:smartTag>
      </w:smartTag>
      <w:r w:rsidRPr="00455968">
        <w:rPr>
          <w:rFonts w:ascii="Calibri" w:hAnsi="Calibri" w:cs="Arial"/>
          <w:sz w:val="20"/>
          <w:szCs w:val="20"/>
        </w:rPr>
        <w:t xml:space="preserve"> that are guided by the 5 year Country Programme (CP) and the Country Programme Action Plan (CPAP), which are based on the UN Development Assistance Framework (UNDAF) and the National Development Plan (NDP). Accountable Democratic Governance is one of the components of the CPAP. One of the expected outcomes of this component is that capacity of selected government institutions and civil society is improved for good </w:t>
      </w:r>
      <w:r w:rsidRPr="00196F9E">
        <w:rPr>
          <w:rFonts w:ascii="Calibri" w:hAnsi="Calibri" w:cs="Arial"/>
          <w:sz w:val="20"/>
          <w:szCs w:val="20"/>
        </w:rPr>
        <w:t xml:space="preserve">governance and the realization of human rights that lead to reducing geographic, socio-economic and demographic disparities in attainment of Millennium Declaration and Goals by 2014. One of the outputs identified in the CPAP that contributes to this outcome, is to develop capacity for selected oversight entities and CSOs to monitor service delivery. </w:t>
      </w: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contextualSpacing/>
        <w:rPr>
          <w:rFonts w:ascii="Calibri" w:hAnsi="Calibri" w:cs="Arial"/>
          <w:sz w:val="20"/>
          <w:szCs w:val="20"/>
        </w:rPr>
      </w:pPr>
      <w:r w:rsidRPr="007D6C3F">
        <w:rPr>
          <w:rFonts w:ascii="Calibri" w:hAnsi="Calibri" w:cs="Arial"/>
          <w:sz w:val="20"/>
          <w:szCs w:val="20"/>
        </w:rPr>
        <w:t>This project is cognisant of the challenges mentioned in the National Development Plan (NDP). The NDP is anchored on the theme ‘Growth, Employment and socio-economic</w:t>
      </w:r>
      <w:r>
        <w:rPr>
          <w:rFonts w:ascii="Calibri" w:hAnsi="Calibri" w:cs="Arial"/>
          <w:sz w:val="20"/>
          <w:szCs w:val="20"/>
        </w:rPr>
        <w:t xml:space="preserve"> Transformation for prosperity’. The main aim of NDP is to </w:t>
      </w:r>
      <w:r w:rsidRPr="007D6C3F">
        <w:rPr>
          <w:rFonts w:ascii="Calibri" w:hAnsi="Calibri" w:cs="Arial"/>
          <w:sz w:val="20"/>
          <w:szCs w:val="20"/>
        </w:rPr>
        <w:t>address structural bottlenecks in the economy to accelerate socio-economic transfo</w:t>
      </w:r>
      <w:r>
        <w:rPr>
          <w:rFonts w:ascii="Calibri" w:hAnsi="Calibri" w:cs="Arial"/>
          <w:sz w:val="20"/>
          <w:szCs w:val="20"/>
        </w:rPr>
        <w:t>rmation for prosperity. O</w:t>
      </w:r>
      <w:r w:rsidRPr="007D6C3F">
        <w:rPr>
          <w:rFonts w:ascii="Calibri" w:hAnsi="Calibri" w:cs="Arial"/>
          <w:sz w:val="20"/>
          <w:szCs w:val="20"/>
        </w:rPr>
        <w:t>ne of the key constraints identified as part of NDP analysis is weak public sector management and administration with special focus on accountability and service delivery</w:t>
      </w:r>
      <w:r>
        <w:rPr>
          <w:rFonts w:ascii="Calibri" w:hAnsi="Calibri" w:cs="Arial"/>
          <w:sz w:val="20"/>
          <w:szCs w:val="20"/>
        </w:rPr>
        <w:t xml:space="preserve">, corruption and low absorption capacities.  </w:t>
      </w:r>
    </w:p>
    <w:p w:rsidR="00485B5A" w:rsidRDefault="00485B5A" w:rsidP="00485B5A">
      <w:pPr>
        <w:spacing w:after="0"/>
        <w:contextualSpacing/>
        <w:rPr>
          <w:rFonts w:ascii="Calibri" w:hAnsi="Calibri" w:cs="Arial"/>
          <w:sz w:val="20"/>
          <w:szCs w:val="20"/>
        </w:rPr>
      </w:pPr>
    </w:p>
    <w:p w:rsidR="00485B5A" w:rsidRPr="00196F9E" w:rsidRDefault="00485B5A" w:rsidP="00485B5A">
      <w:pPr>
        <w:spacing w:after="0" w:line="276" w:lineRule="auto"/>
        <w:rPr>
          <w:rFonts w:ascii="Calibri" w:hAnsi="Calibri" w:cs="Arial"/>
          <w:sz w:val="20"/>
          <w:szCs w:val="20"/>
        </w:rPr>
      </w:pPr>
      <w:r w:rsidRPr="00196F9E">
        <w:rPr>
          <w:rFonts w:ascii="Calibri" w:hAnsi="Calibri" w:cs="Arial"/>
          <w:sz w:val="20"/>
          <w:szCs w:val="20"/>
        </w:rPr>
        <w:t xml:space="preserve">The Constitution of Uganda, and various policies, laws, procedures and standards that govern and give mandate to oversight entities are in place. Oversight entities are </w:t>
      </w:r>
      <w:r w:rsidRPr="007D6C3F">
        <w:rPr>
          <w:rFonts w:ascii="Calibri" w:hAnsi="Calibri" w:cs="Arial"/>
          <w:sz w:val="20"/>
          <w:szCs w:val="20"/>
        </w:rPr>
        <w:t>those institutions that are constitutionally and/or statutorily mandated, in varying ways, to oversee, monitor, regulate, harmonize and generally guide various public service delivery functions performed by specified institutions/entities within the</w:t>
      </w:r>
      <w:r>
        <w:rPr>
          <w:rFonts w:ascii="Calibri" w:hAnsi="Calibri" w:cs="Arial"/>
          <w:sz w:val="20"/>
          <w:szCs w:val="20"/>
        </w:rPr>
        <w:t xml:space="preserve">ir respective sectors of state. </w:t>
      </w:r>
      <w:r w:rsidRPr="007D6C3F">
        <w:rPr>
          <w:rFonts w:ascii="Calibri" w:hAnsi="Calibri"/>
          <w:sz w:val="20"/>
          <w:szCs w:val="20"/>
        </w:rPr>
        <w:t xml:space="preserve">Within this context, the </w:t>
      </w:r>
      <w:r>
        <w:rPr>
          <w:rFonts w:ascii="Calibri" w:hAnsi="Calibri"/>
          <w:sz w:val="20"/>
          <w:szCs w:val="20"/>
        </w:rPr>
        <w:t xml:space="preserve">key </w:t>
      </w:r>
      <w:r w:rsidRPr="007D6C3F">
        <w:rPr>
          <w:rFonts w:ascii="Calibri" w:hAnsi="Calibri"/>
          <w:sz w:val="20"/>
          <w:szCs w:val="20"/>
        </w:rPr>
        <w:t>oversight agencies that are referred to include: the Parlia</w:t>
      </w:r>
      <w:r>
        <w:rPr>
          <w:rFonts w:ascii="Calibri" w:hAnsi="Calibri"/>
          <w:sz w:val="20"/>
          <w:szCs w:val="20"/>
        </w:rPr>
        <w:t>ment, NPA, IGG and Auditor General.</w:t>
      </w:r>
    </w:p>
    <w:p w:rsidR="00485B5A" w:rsidRDefault="00485B5A" w:rsidP="00485B5A">
      <w:pPr>
        <w:rPr>
          <w:rFonts w:ascii="Calibri" w:hAnsi="Calibri"/>
          <w:sz w:val="20"/>
          <w:szCs w:val="20"/>
        </w:rPr>
      </w:pPr>
    </w:p>
    <w:p w:rsidR="00485B5A" w:rsidRDefault="00485B5A" w:rsidP="00485B5A">
      <w:pPr>
        <w:spacing w:after="0" w:line="276" w:lineRule="auto"/>
        <w:rPr>
          <w:rFonts w:ascii="Calibri" w:hAnsi="Calibri" w:cs="Arial"/>
          <w:sz w:val="20"/>
          <w:szCs w:val="20"/>
        </w:rPr>
      </w:pPr>
      <w:r w:rsidRPr="007D6C3F">
        <w:rPr>
          <w:rFonts w:ascii="Calibri" w:hAnsi="Calibri" w:cs="Arial"/>
          <w:sz w:val="20"/>
          <w:szCs w:val="20"/>
        </w:rPr>
        <w:t>The NPA, which as established by Act No. 15 of 2002 in compliance with article 125 of the Constitution of the Republic of Uganda (1995), is mandated to put in place, operationalize, supervise, monitor, evaluate and co-ordinate the national framework, systems and strategies for cost-effective and participatory national development planning in Uganda.</w:t>
      </w:r>
      <w:r>
        <w:rPr>
          <w:rFonts w:ascii="Calibri" w:hAnsi="Calibri" w:cs="Arial"/>
          <w:sz w:val="20"/>
          <w:szCs w:val="20"/>
        </w:rPr>
        <w:t xml:space="preserve"> </w:t>
      </w:r>
      <w:r>
        <w:rPr>
          <w:rFonts w:ascii="Calibri" w:hAnsi="Calibri"/>
          <w:sz w:val="20"/>
          <w:szCs w:val="20"/>
        </w:rPr>
        <w:t>C</w:t>
      </w:r>
      <w:r w:rsidRPr="007D6C3F">
        <w:rPr>
          <w:rFonts w:ascii="Calibri" w:hAnsi="Calibri"/>
          <w:sz w:val="20"/>
          <w:szCs w:val="20"/>
        </w:rPr>
        <w:t xml:space="preserve">onsultations undertaken during the formulation of this project document, noted that </w:t>
      </w:r>
      <w:r w:rsidRPr="007D6C3F">
        <w:rPr>
          <w:rFonts w:ascii="Calibri" w:hAnsi="Calibri" w:cs="Arial"/>
          <w:sz w:val="20"/>
          <w:szCs w:val="20"/>
        </w:rPr>
        <w:t xml:space="preserve">monitoring tools developed so far by NPA, do not yet have systems to enable NPA and other oversight entities as well as CSOs to work through </w:t>
      </w:r>
      <w:r>
        <w:rPr>
          <w:rFonts w:ascii="Calibri" w:hAnsi="Calibri" w:cs="Arial"/>
          <w:sz w:val="20"/>
          <w:szCs w:val="20"/>
        </w:rPr>
        <w:t xml:space="preserve">a </w:t>
      </w:r>
      <w:r w:rsidRPr="007D6C3F">
        <w:rPr>
          <w:rFonts w:ascii="Calibri" w:hAnsi="Calibri" w:cs="Arial"/>
          <w:sz w:val="20"/>
          <w:szCs w:val="20"/>
        </w:rPr>
        <w:t>coordinated feed back process.  A National Policy on Public Sector Monitoring and Evaluation (2010) formulated by Office of the Prime Minister provides a framework for strengthening the coverage, quality and utility of the assessment of public policies and investments. The modalities for implementation of the strategies in this policy are yet to be finalised.</w:t>
      </w:r>
    </w:p>
    <w:p w:rsidR="00485B5A" w:rsidRDefault="00485B5A" w:rsidP="00485B5A">
      <w:pPr>
        <w:spacing w:after="0" w:line="276" w:lineRule="auto"/>
        <w:rPr>
          <w:rFonts w:ascii="Calibri" w:hAnsi="Calibri"/>
          <w:sz w:val="20"/>
          <w:szCs w:val="20"/>
        </w:rPr>
      </w:pPr>
    </w:p>
    <w:p w:rsidR="00485B5A" w:rsidRDefault="00485B5A" w:rsidP="00485B5A">
      <w:pPr>
        <w:spacing w:after="0" w:line="276" w:lineRule="auto"/>
        <w:rPr>
          <w:rFonts w:ascii="Calibri" w:hAnsi="Calibri"/>
          <w:sz w:val="20"/>
          <w:szCs w:val="20"/>
        </w:rPr>
      </w:pPr>
      <w:r w:rsidRPr="007D6C3F">
        <w:rPr>
          <w:rFonts w:ascii="Calibri" w:hAnsi="Calibri"/>
          <w:sz w:val="20"/>
          <w:szCs w:val="20"/>
        </w:rPr>
        <w:t>The mandate</w:t>
      </w:r>
      <w:r w:rsidRPr="007D6C3F">
        <w:rPr>
          <w:rStyle w:val="FootnoteReference"/>
          <w:rFonts w:ascii="Calibri" w:hAnsi="Calibri"/>
          <w:sz w:val="20"/>
          <w:szCs w:val="20"/>
        </w:rPr>
        <w:footnoteReference w:id="2"/>
      </w:r>
      <w:r w:rsidRPr="007D6C3F">
        <w:rPr>
          <w:rFonts w:ascii="Calibri" w:hAnsi="Calibri"/>
          <w:sz w:val="20"/>
          <w:szCs w:val="20"/>
        </w:rPr>
        <w:t xml:space="preserve"> of Parliament is “to make laws on any matter for the peace, order, development and good governance of </w:t>
      </w:r>
      <w:smartTag w:uri="urn:schemas-microsoft-com:office:smarttags" w:element="country-region">
        <w:r w:rsidRPr="007D6C3F">
          <w:rPr>
            <w:rFonts w:ascii="Calibri" w:hAnsi="Calibri"/>
            <w:sz w:val="20"/>
            <w:szCs w:val="20"/>
          </w:rPr>
          <w:t>Uganda</w:t>
        </w:r>
      </w:smartTag>
      <w:r w:rsidRPr="007D6C3F">
        <w:rPr>
          <w:rFonts w:ascii="Calibri" w:hAnsi="Calibri"/>
          <w:sz w:val="20"/>
          <w:szCs w:val="20"/>
        </w:rPr>
        <w:t xml:space="preserve">", and "to protect the Constitution and promote democratic governance in </w:t>
      </w:r>
      <w:smartTag w:uri="urn:schemas-microsoft-com:office:smarttags" w:element="country-region">
        <w:smartTag w:uri="urn:schemas-microsoft-com:office:smarttags" w:element="place">
          <w:r w:rsidRPr="007D6C3F">
            <w:rPr>
              <w:rFonts w:ascii="Calibri" w:hAnsi="Calibri"/>
              <w:sz w:val="20"/>
              <w:szCs w:val="20"/>
            </w:rPr>
            <w:t>Uganda</w:t>
          </w:r>
        </w:smartTag>
      </w:smartTag>
      <w:r w:rsidRPr="00822CFF">
        <w:rPr>
          <w:rFonts w:ascii="Calibri" w:hAnsi="Calibri"/>
          <w:sz w:val="20"/>
          <w:szCs w:val="20"/>
        </w:rPr>
        <w:t>"</w:t>
      </w:r>
      <w:r>
        <w:rPr>
          <w:rFonts w:ascii="Calibri" w:hAnsi="Calibri"/>
          <w:sz w:val="20"/>
          <w:szCs w:val="20"/>
        </w:rPr>
        <w:t xml:space="preserve"> and monitor all expenditure of </w:t>
      </w:r>
      <w:r w:rsidRPr="00847B89">
        <w:rPr>
          <w:rFonts w:ascii="Calibri" w:hAnsi="Calibri"/>
          <w:sz w:val="20"/>
          <w:szCs w:val="20"/>
        </w:rPr>
        <w:t>public funds (article 164(3)). Specifically as an oversight entity, Parliament is mandated to scrutinise government policy and</w:t>
      </w:r>
      <w:r w:rsidRPr="00822CFF">
        <w:rPr>
          <w:rFonts w:ascii="Calibri" w:hAnsi="Calibri"/>
          <w:sz w:val="20"/>
          <w:szCs w:val="20"/>
        </w:rPr>
        <w:t xml:space="preserve"> administration through: pre-legislative scrutiny of bills referred to the Parliamentary committees by Parliament; scrutinising of various objects of expenditure and the sums to be spent on each</w:t>
      </w:r>
      <w:r>
        <w:rPr>
          <w:rFonts w:ascii="Calibri" w:hAnsi="Calibri"/>
          <w:sz w:val="20"/>
          <w:szCs w:val="20"/>
        </w:rPr>
        <w:t xml:space="preserve">; </w:t>
      </w:r>
      <w:r w:rsidRPr="00822CFF">
        <w:rPr>
          <w:rFonts w:ascii="Calibri" w:hAnsi="Calibri"/>
          <w:sz w:val="20"/>
          <w:szCs w:val="20"/>
        </w:rPr>
        <w:t>assuring transparency and accountability in the application of public funds</w:t>
      </w:r>
      <w:r>
        <w:rPr>
          <w:rFonts w:ascii="Calibri" w:hAnsi="Calibri"/>
          <w:sz w:val="20"/>
          <w:szCs w:val="20"/>
        </w:rPr>
        <w:t xml:space="preserve">; scrutinising reports from different entities performing oversight reporting; </w:t>
      </w:r>
      <w:r w:rsidRPr="00822CFF">
        <w:rPr>
          <w:rFonts w:ascii="Calibri" w:hAnsi="Calibri"/>
          <w:sz w:val="20"/>
          <w:szCs w:val="20"/>
        </w:rPr>
        <w:t>monitoring the implementation of Government programmes and projects</w:t>
      </w:r>
      <w:r>
        <w:rPr>
          <w:rFonts w:ascii="Calibri" w:hAnsi="Calibri"/>
          <w:sz w:val="20"/>
          <w:szCs w:val="20"/>
        </w:rPr>
        <w:t xml:space="preserve">. Such a </w:t>
      </w:r>
      <w:r w:rsidRPr="007D6C3F">
        <w:rPr>
          <w:rFonts w:ascii="Calibri" w:hAnsi="Calibri"/>
          <w:sz w:val="20"/>
          <w:szCs w:val="20"/>
        </w:rPr>
        <w:t xml:space="preserve">mandate is still faced with inadequate finances to work on empowering the public (service users) to demand for services and accountability. </w:t>
      </w:r>
    </w:p>
    <w:p w:rsidR="00485B5A" w:rsidRDefault="00485B5A" w:rsidP="00485B5A">
      <w:pPr>
        <w:rPr>
          <w:rFonts w:ascii="Calibri" w:hAnsi="Calibri"/>
          <w:sz w:val="20"/>
          <w:szCs w:val="20"/>
        </w:rPr>
      </w:pPr>
    </w:p>
    <w:p w:rsidR="00485B5A" w:rsidRDefault="00485B5A" w:rsidP="00485B5A">
      <w:pPr>
        <w:spacing w:after="0" w:line="276" w:lineRule="auto"/>
        <w:rPr>
          <w:rFonts w:ascii="Calibri" w:hAnsi="Calibri"/>
          <w:sz w:val="20"/>
          <w:szCs w:val="20"/>
        </w:rPr>
      </w:pPr>
      <w:r w:rsidRPr="007D6C3F">
        <w:rPr>
          <w:rFonts w:ascii="Calibri" w:hAnsi="Calibri" w:cs="Arial"/>
          <w:sz w:val="20"/>
          <w:szCs w:val="20"/>
        </w:rPr>
        <w:t>Furthermore</w:t>
      </w:r>
      <w:r>
        <w:rPr>
          <w:rFonts w:ascii="Calibri" w:hAnsi="Calibri" w:cs="Arial"/>
          <w:sz w:val="20"/>
          <w:szCs w:val="20"/>
        </w:rPr>
        <w:t>,</w:t>
      </w:r>
      <w:r w:rsidRPr="007D6C3F">
        <w:rPr>
          <w:rFonts w:ascii="Calibri" w:hAnsi="Calibri" w:cs="Arial"/>
          <w:sz w:val="20"/>
          <w:szCs w:val="20"/>
        </w:rPr>
        <w:t xml:space="preserve"> t</w:t>
      </w:r>
      <w:r w:rsidRPr="007D6C3F">
        <w:rPr>
          <w:rFonts w:ascii="Calibri" w:hAnsi="Calibri"/>
          <w:sz w:val="20"/>
          <w:szCs w:val="20"/>
        </w:rPr>
        <w:t>he mandate/role</w:t>
      </w:r>
      <w:r w:rsidRPr="007D6C3F">
        <w:rPr>
          <w:rStyle w:val="FootnoteReference"/>
          <w:rFonts w:ascii="Calibri" w:hAnsi="Calibri"/>
          <w:sz w:val="20"/>
          <w:szCs w:val="20"/>
        </w:rPr>
        <w:footnoteReference w:id="3"/>
      </w:r>
      <w:r w:rsidRPr="007D6C3F">
        <w:rPr>
          <w:rFonts w:ascii="Calibri" w:hAnsi="Calibri"/>
          <w:sz w:val="20"/>
          <w:szCs w:val="20"/>
        </w:rPr>
        <w:t xml:space="preserve"> of the Auditor General is “to provide an independent oversight of government operations through financial and other management audits”. The AG audits and reports on the public accounts of all public offices, as </w:t>
      </w:r>
      <w:r w:rsidRPr="00847B89">
        <w:rPr>
          <w:rFonts w:ascii="Calibri" w:hAnsi="Calibri"/>
          <w:sz w:val="20"/>
          <w:szCs w:val="20"/>
        </w:rPr>
        <w:t xml:space="preserve">well as those of local councils however there is no established system for monitoring the implementation of </w:t>
      </w:r>
      <w:r w:rsidRPr="00847B89">
        <w:rPr>
          <w:rFonts w:ascii="Calibri" w:hAnsi="Calibri"/>
          <w:sz w:val="20"/>
          <w:szCs w:val="20"/>
        </w:rPr>
        <w:lastRenderedPageBreak/>
        <w:t xml:space="preserve">recommendations arising from OAG reports.  In addition, increasing number of districts has impacted on OAG’s ability to cover all the districts. </w:t>
      </w:r>
    </w:p>
    <w:p w:rsidR="00485B5A" w:rsidRPr="00847B89" w:rsidRDefault="00485B5A" w:rsidP="00485B5A">
      <w:pPr>
        <w:spacing w:after="0" w:line="276" w:lineRule="auto"/>
        <w:rPr>
          <w:rFonts w:ascii="Calibri" w:hAnsi="Calibri"/>
          <w:sz w:val="20"/>
          <w:szCs w:val="20"/>
        </w:rPr>
      </w:pPr>
      <w:r w:rsidRPr="00847B89">
        <w:rPr>
          <w:rFonts w:ascii="Calibri" w:hAnsi="Calibri"/>
          <w:sz w:val="20"/>
          <w:szCs w:val="20"/>
        </w:rPr>
        <w:t xml:space="preserve"> </w:t>
      </w:r>
    </w:p>
    <w:p w:rsidR="00485B5A" w:rsidRPr="00847B89" w:rsidRDefault="00485B5A" w:rsidP="00485B5A">
      <w:pPr>
        <w:spacing w:after="0" w:line="276" w:lineRule="auto"/>
        <w:rPr>
          <w:rFonts w:ascii="Calibri" w:hAnsi="Calibri"/>
          <w:sz w:val="20"/>
          <w:szCs w:val="20"/>
        </w:rPr>
      </w:pPr>
      <w:r w:rsidRPr="007D6C3F">
        <w:rPr>
          <w:rFonts w:ascii="Calibri" w:hAnsi="Calibri"/>
          <w:sz w:val="20"/>
          <w:szCs w:val="20"/>
        </w:rPr>
        <w:t>The mandate</w:t>
      </w:r>
      <w:r w:rsidRPr="007D6C3F">
        <w:rPr>
          <w:rStyle w:val="FootnoteReference"/>
          <w:rFonts w:ascii="Calibri" w:hAnsi="Calibri"/>
          <w:sz w:val="20"/>
          <w:szCs w:val="20"/>
        </w:rPr>
        <w:footnoteReference w:id="4"/>
      </w:r>
      <w:r w:rsidRPr="007D6C3F">
        <w:rPr>
          <w:rFonts w:ascii="Calibri" w:hAnsi="Calibri"/>
          <w:sz w:val="20"/>
          <w:szCs w:val="20"/>
        </w:rPr>
        <w:t xml:space="preserve"> of the IGG is “to eliminate corruption, promote and foster the rule of law and principles of natural justice in </w:t>
      </w:r>
      <w:r w:rsidRPr="00847B89">
        <w:rPr>
          <w:rFonts w:ascii="Calibri" w:hAnsi="Calibri"/>
          <w:sz w:val="20"/>
          <w:szCs w:val="20"/>
        </w:rPr>
        <w:t xml:space="preserve">public offices and enforce the leadership code of conduct”. However implementation of the recommendations of the IGG reports remains a challenge.  </w:t>
      </w:r>
    </w:p>
    <w:p w:rsidR="00485B5A" w:rsidRDefault="00485B5A" w:rsidP="00485B5A">
      <w:pPr>
        <w:spacing w:after="0"/>
        <w:rPr>
          <w:rFonts w:ascii="Calibri" w:hAnsi="Calibri"/>
          <w:sz w:val="20"/>
          <w:szCs w:val="20"/>
        </w:rPr>
      </w:pPr>
    </w:p>
    <w:p w:rsidR="00485B5A" w:rsidRPr="00F10256" w:rsidRDefault="00485B5A" w:rsidP="00485B5A">
      <w:pPr>
        <w:spacing w:after="0" w:line="276" w:lineRule="auto"/>
        <w:rPr>
          <w:rFonts w:ascii="Calibri" w:hAnsi="Calibri" w:cs="MaiandraGD-Regular"/>
          <w:sz w:val="20"/>
          <w:szCs w:val="20"/>
        </w:rPr>
      </w:pPr>
      <w:r w:rsidRPr="00F10256">
        <w:rPr>
          <w:rFonts w:ascii="Calibri" w:hAnsi="Calibri"/>
          <w:sz w:val="20"/>
          <w:szCs w:val="20"/>
        </w:rPr>
        <w:t>The Government of Uganda recognizes the important role of Non-State actors in accelerating the country’s development process. In this regard CSOs have a</w:t>
      </w:r>
      <w:r w:rsidRPr="00F10256">
        <w:rPr>
          <w:rFonts w:ascii="Calibri" w:hAnsi="Calibri" w:cs="MaiandraGD-Regular"/>
          <w:sz w:val="20"/>
          <w:szCs w:val="20"/>
        </w:rPr>
        <w:t xml:space="preserve"> legal character and are recognized by the laws of </w:t>
      </w:r>
      <w:smartTag w:uri="urn:schemas-microsoft-com:office:smarttags" w:element="country-region">
        <w:smartTag w:uri="urn:schemas-microsoft-com:office:smarttags" w:element="place">
          <w:r w:rsidRPr="00F10256">
            <w:rPr>
              <w:rFonts w:ascii="Calibri" w:hAnsi="Calibri" w:cs="MaiandraGD-Regular"/>
              <w:sz w:val="20"/>
              <w:szCs w:val="20"/>
            </w:rPr>
            <w:t>Uganda</w:t>
          </w:r>
        </w:smartTag>
      </w:smartTag>
      <w:r>
        <w:rPr>
          <w:rFonts w:ascii="Calibri" w:hAnsi="Calibri" w:cs="MaiandraGD-Regular"/>
          <w:sz w:val="20"/>
          <w:szCs w:val="20"/>
        </w:rPr>
        <w:t xml:space="preserve"> especially the NGO Registration Act Cap 113 as amended in 2006. </w:t>
      </w:r>
      <w:r w:rsidRPr="00F10256">
        <w:rPr>
          <w:rFonts w:ascii="Calibri" w:hAnsi="Calibri"/>
          <w:sz w:val="20"/>
          <w:szCs w:val="20"/>
        </w:rPr>
        <w:t xml:space="preserve">Additionally, the Local Government Act 1997 provides CSOs with an important role in service delivery at community level.  Furthermore, Government, through the National Development Plan recognizes Civil Society as an important actor and influencer in the promotion of </w:t>
      </w:r>
      <w:r>
        <w:rPr>
          <w:rFonts w:ascii="Calibri" w:hAnsi="Calibri"/>
          <w:sz w:val="20"/>
          <w:szCs w:val="20"/>
        </w:rPr>
        <w:t xml:space="preserve">service delivery, policy research and conflict resolution. The NDP also makes specific commitments to support a comprehensive NGO sector survey to establish the value and contribution of the sector to </w:t>
      </w:r>
      <w:smartTag w:uri="urn:schemas-microsoft-com:office:smarttags" w:element="place">
        <w:smartTag w:uri="urn:schemas-microsoft-com:office:smarttags" w:element="country-region">
          <w:r>
            <w:rPr>
              <w:rFonts w:ascii="Calibri" w:hAnsi="Calibri"/>
              <w:sz w:val="20"/>
              <w:szCs w:val="20"/>
            </w:rPr>
            <w:t>Uganda</w:t>
          </w:r>
        </w:smartTag>
      </w:smartTag>
      <w:r>
        <w:rPr>
          <w:rFonts w:ascii="Calibri" w:hAnsi="Calibri"/>
          <w:sz w:val="20"/>
          <w:szCs w:val="20"/>
        </w:rPr>
        <w:t xml:space="preserve">’s development work with other actors to identify sustainable sources of funding for NGO work and ensure better coordination of NGO work in the country. </w:t>
      </w:r>
      <w:r w:rsidRPr="00F10256">
        <w:rPr>
          <w:rFonts w:ascii="Calibri" w:hAnsi="Calibri"/>
          <w:sz w:val="20"/>
          <w:szCs w:val="20"/>
        </w:rPr>
        <w:t>Against this background CSOs have been active in i</w:t>
      </w:r>
      <w:r w:rsidRPr="00F10256">
        <w:rPr>
          <w:rFonts w:ascii="Calibri" w:hAnsi="Calibri"/>
          <w:bCs/>
          <w:sz w:val="20"/>
          <w:szCs w:val="20"/>
        </w:rPr>
        <w:t xml:space="preserve">nfluencing governance and development process, through mobilizing and obtaining views from citizens around topical debates, </w:t>
      </w:r>
      <w:r w:rsidRPr="00F10256">
        <w:rPr>
          <w:rFonts w:ascii="Calibri" w:hAnsi="Calibri" w:cs="MaiandraGD-Regular"/>
          <w:sz w:val="20"/>
          <w:szCs w:val="20"/>
        </w:rPr>
        <w:t xml:space="preserve">influencing public policy through engagement and advocacy on policy and monitoring the performance of the public sector in services provision.  In this regard they are an important constituency in supporting the oversight function at the Local Government level. </w:t>
      </w:r>
    </w:p>
    <w:p w:rsidR="00485B5A" w:rsidRDefault="00485B5A" w:rsidP="00485B5A">
      <w:pPr>
        <w:spacing w:after="0" w:line="276" w:lineRule="auto"/>
        <w:rPr>
          <w:rFonts w:ascii="Calibri" w:hAnsi="Calibri"/>
          <w:sz w:val="20"/>
          <w:szCs w:val="20"/>
        </w:rPr>
      </w:pPr>
    </w:p>
    <w:p w:rsidR="00485B5A" w:rsidRDefault="00485B5A" w:rsidP="00485B5A">
      <w:pPr>
        <w:spacing w:after="0" w:line="276" w:lineRule="auto"/>
        <w:rPr>
          <w:rFonts w:ascii="Calibri" w:hAnsi="Calibri"/>
          <w:sz w:val="20"/>
          <w:szCs w:val="20"/>
        </w:rPr>
      </w:pPr>
      <w:r>
        <w:rPr>
          <w:rFonts w:ascii="Calibri" w:hAnsi="Calibri"/>
          <w:sz w:val="20"/>
          <w:szCs w:val="20"/>
        </w:rPr>
        <w:t>As part of the formulation of the project, several documents have been reviewed and consultations/interviews were held which led to identification of following key challenges vis a vis the scope of outcome stated in the CPAP document:</w:t>
      </w:r>
    </w:p>
    <w:p w:rsidR="00485B5A" w:rsidRDefault="00485B5A" w:rsidP="00485B5A">
      <w:pPr>
        <w:spacing w:after="0" w:line="276" w:lineRule="auto"/>
        <w:rPr>
          <w:rFonts w:ascii="Calibri" w:hAnsi="Calibri"/>
          <w:sz w:val="20"/>
          <w:szCs w:val="20"/>
        </w:rPr>
      </w:pPr>
    </w:p>
    <w:p w:rsidR="00485B5A" w:rsidRDefault="00485B5A" w:rsidP="00485B5A">
      <w:pPr>
        <w:numPr>
          <w:ilvl w:val="0"/>
          <w:numId w:val="11"/>
        </w:numPr>
        <w:spacing w:after="0" w:line="276" w:lineRule="auto"/>
        <w:contextualSpacing/>
        <w:rPr>
          <w:rFonts w:ascii="Calibri" w:hAnsi="Calibri" w:cs="Arial"/>
          <w:sz w:val="20"/>
          <w:szCs w:val="20"/>
        </w:rPr>
      </w:pPr>
      <w:r>
        <w:rPr>
          <w:rFonts w:ascii="Calibri" w:hAnsi="Calibri"/>
          <w:sz w:val="20"/>
          <w:szCs w:val="20"/>
        </w:rPr>
        <w:t>W</w:t>
      </w:r>
      <w:r w:rsidRPr="007D6C3F">
        <w:rPr>
          <w:rFonts w:ascii="Calibri" w:hAnsi="Calibri"/>
          <w:sz w:val="20"/>
          <w:szCs w:val="20"/>
        </w:rPr>
        <w:t>eak</w:t>
      </w:r>
      <w:r w:rsidRPr="007D6C3F">
        <w:rPr>
          <w:rFonts w:ascii="Calibri" w:hAnsi="Calibri" w:cs="Arial"/>
          <w:sz w:val="20"/>
          <w:szCs w:val="20"/>
        </w:rPr>
        <w:t xml:space="preserve"> capacity for inspection and monitoring by accountability and oversight institutions and</w:t>
      </w:r>
      <w:r>
        <w:rPr>
          <w:rFonts w:ascii="Calibri" w:hAnsi="Calibri" w:cs="Arial"/>
          <w:sz w:val="20"/>
          <w:szCs w:val="20"/>
        </w:rPr>
        <w:t xml:space="preserve"> absence and </w:t>
      </w:r>
      <w:r w:rsidRPr="007D6C3F">
        <w:rPr>
          <w:rFonts w:ascii="Calibri" w:hAnsi="Calibri" w:cs="Arial"/>
          <w:sz w:val="20"/>
          <w:szCs w:val="20"/>
        </w:rPr>
        <w:t xml:space="preserve"> low level of adherence</w:t>
      </w:r>
      <w:r>
        <w:rPr>
          <w:rFonts w:ascii="Calibri" w:hAnsi="Calibri" w:cs="Arial"/>
          <w:sz w:val="20"/>
          <w:szCs w:val="20"/>
        </w:rPr>
        <w:t xml:space="preserve"> to service delivery standards;</w:t>
      </w:r>
    </w:p>
    <w:p w:rsidR="00485B5A" w:rsidRPr="00C63850" w:rsidRDefault="00485B5A" w:rsidP="00485B5A">
      <w:pPr>
        <w:numPr>
          <w:ilvl w:val="0"/>
          <w:numId w:val="11"/>
        </w:numPr>
        <w:spacing w:after="0" w:line="276" w:lineRule="auto"/>
        <w:contextualSpacing/>
        <w:rPr>
          <w:rFonts w:ascii="Calibri" w:hAnsi="Calibri" w:cs="Arial"/>
          <w:sz w:val="20"/>
          <w:szCs w:val="20"/>
        </w:rPr>
      </w:pPr>
      <w:r>
        <w:rPr>
          <w:rFonts w:ascii="Calibri" w:hAnsi="Calibri"/>
          <w:sz w:val="20"/>
          <w:szCs w:val="20"/>
        </w:rPr>
        <w:t>Q</w:t>
      </w:r>
      <w:r w:rsidRPr="007D6C3F">
        <w:rPr>
          <w:rFonts w:ascii="Calibri" w:hAnsi="Calibri"/>
          <w:sz w:val="20"/>
          <w:szCs w:val="20"/>
        </w:rPr>
        <w:t>uality of accountability is weak</w:t>
      </w:r>
      <w:r>
        <w:rPr>
          <w:rFonts w:ascii="Calibri" w:hAnsi="Calibri"/>
          <w:sz w:val="20"/>
          <w:szCs w:val="20"/>
        </w:rPr>
        <w:t xml:space="preserve"> due to </w:t>
      </w:r>
      <w:r w:rsidRPr="007D6C3F">
        <w:rPr>
          <w:rFonts w:ascii="Calibri" w:hAnsi="Calibri"/>
          <w:sz w:val="20"/>
          <w:szCs w:val="20"/>
        </w:rPr>
        <w:t xml:space="preserve">inadequate public involvement. Yet in cases within </w:t>
      </w:r>
      <w:smartTag w:uri="urn:schemas-microsoft-com:office:smarttags" w:element="country-region">
        <w:smartTag w:uri="urn:schemas-microsoft-com:office:smarttags" w:element="place">
          <w:r w:rsidRPr="007D6C3F">
            <w:rPr>
              <w:rFonts w:ascii="Calibri" w:hAnsi="Calibri"/>
              <w:sz w:val="20"/>
              <w:szCs w:val="20"/>
            </w:rPr>
            <w:t>Uganda</w:t>
          </w:r>
        </w:smartTag>
      </w:smartTag>
      <w:r w:rsidRPr="007D6C3F">
        <w:rPr>
          <w:rFonts w:ascii="Calibri" w:hAnsi="Calibri"/>
          <w:sz w:val="20"/>
          <w:szCs w:val="20"/>
        </w:rPr>
        <w:t xml:space="preserve"> and other countries, where the public is aware and involved</w:t>
      </w:r>
      <w:r w:rsidRPr="007D6C3F">
        <w:rPr>
          <w:rStyle w:val="FootnoteReference"/>
          <w:rFonts w:ascii="Calibri" w:hAnsi="Calibri"/>
          <w:sz w:val="20"/>
          <w:szCs w:val="20"/>
        </w:rPr>
        <w:footnoteReference w:id="5"/>
      </w:r>
      <w:r w:rsidRPr="007D6C3F">
        <w:rPr>
          <w:rFonts w:ascii="Calibri" w:hAnsi="Calibri"/>
          <w:sz w:val="20"/>
          <w:szCs w:val="20"/>
        </w:rPr>
        <w:t>, they are active participants in development processes in ways that benefit both the duty bearers a</w:t>
      </w:r>
      <w:r>
        <w:rPr>
          <w:rFonts w:ascii="Calibri" w:hAnsi="Calibri"/>
          <w:sz w:val="20"/>
          <w:szCs w:val="20"/>
        </w:rPr>
        <w:t>nd rights holders;</w:t>
      </w:r>
    </w:p>
    <w:p w:rsidR="00485B5A" w:rsidRDefault="00485B5A" w:rsidP="00485B5A">
      <w:pPr>
        <w:numPr>
          <w:ilvl w:val="0"/>
          <w:numId w:val="11"/>
        </w:numPr>
        <w:spacing w:after="0" w:line="276" w:lineRule="auto"/>
        <w:rPr>
          <w:rFonts w:ascii="Calibri" w:hAnsi="Calibri" w:cs="Arial"/>
          <w:sz w:val="20"/>
          <w:szCs w:val="20"/>
        </w:rPr>
      </w:pPr>
      <w:r>
        <w:rPr>
          <w:rFonts w:ascii="Calibri" w:hAnsi="Calibri"/>
          <w:sz w:val="20"/>
          <w:szCs w:val="20"/>
        </w:rPr>
        <w:t xml:space="preserve">The need to strengthen national and district based </w:t>
      </w:r>
      <w:r w:rsidRPr="007D6C3F">
        <w:rPr>
          <w:rFonts w:ascii="Calibri" w:hAnsi="Calibri" w:cs="Arial"/>
          <w:sz w:val="20"/>
          <w:szCs w:val="20"/>
        </w:rPr>
        <w:t>platform</w:t>
      </w:r>
      <w:r>
        <w:rPr>
          <w:rFonts w:ascii="Calibri" w:hAnsi="Calibri" w:cs="Arial"/>
          <w:sz w:val="20"/>
          <w:szCs w:val="20"/>
        </w:rPr>
        <w:t>s</w:t>
      </w:r>
      <w:r w:rsidRPr="007D6C3F">
        <w:rPr>
          <w:rFonts w:ascii="Calibri" w:hAnsi="Calibri" w:cs="Arial"/>
          <w:sz w:val="20"/>
          <w:szCs w:val="20"/>
        </w:rPr>
        <w:t xml:space="preserve"> through which actors from CSOs and the public can advocate for effective an</w:t>
      </w:r>
      <w:r>
        <w:rPr>
          <w:rFonts w:ascii="Calibri" w:hAnsi="Calibri" w:cs="Arial"/>
          <w:sz w:val="20"/>
          <w:szCs w:val="20"/>
        </w:rPr>
        <w:t>d efficient oversight services;</w:t>
      </w:r>
    </w:p>
    <w:p w:rsidR="00485B5A" w:rsidRPr="00847B89" w:rsidRDefault="00485B5A" w:rsidP="00485B5A">
      <w:pPr>
        <w:numPr>
          <w:ilvl w:val="0"/>
          <w:numId w:val="11"/>
        </w:numPr>
        <w:spacing w:after="0" w:line="276" w:lineRule="auto"/>
        <w:rPr>
          <w:rFonts w:ascii="Calibri" w:hAnsi="Calibri" w:cs="Arial"/>
          <w:sz w:val="20"/>
          <w:szCs w:val="20"/>
        </w:rPr>
      </w:pPr>
      <w:r w:rsidRPr="00847B89">
        <w:rPr>
          <w:rFonts w:ascii="Calibri" w:hAnsi="Calibri" w:cs="Arial"/>
          <w:sz w:val="20"/>
          <w:szCs w:val="20"/>
        </w:rPr>
        <w:t>Implementation of recommendations arising out of oversight reports</w:t>
      </w:r>
    </w:p>
    <w:p w:rsidR="00485B5A" w:rsidRPr="00847B89" w:rsidRDefault="00485B5A" w:rsidP="00485B5A">
      <w:pPr>
        <w:numPr>
          <w:ilvl w:val="0"/>
          <w:numId w:val="11"/>
        </w:numPr>
        <w:spacing w:after="0" w:line="276" w:lineRule="auto"/>
        <w:rPr>
          <w:rFonts w:ascii="Calibri" w:hAnsi="Calibri" w:cs="Arial"/>
          <w:sz w:val="20"/>
          <w:szCs w:val="20"/>
        </w:rPr>
      </w:pPr>
      <w:r w:rsidRPr="00847B89">
        <w:rPr>
          <w:rFonts w:ascii="Calibri" w:hAnsi="Calibri" w:cs="Arial"/>
          <w:sz w:val="20"/>
          <w:szCs w:val="20"/>
        </w:rPr>
        <w:t xml:space="preserve">Districts (DPACs) have limited capacities to carry out oversight functions. </w:t>
      </w:r>
    </w:p>
    <w:p w:rsidR="00485B5A" w:rsidRPr="00847B89" w:rsidRDefault="00485B5A" w:rsidP="00485B5A">
      <w:pPr>
        <w:numPr>
          <w:ilvl w:val="0"/>
          <w:numId w:val="11"/>
        </w:numPr>
        <w:spacing w:after="0" w:line="276" w:lineRule="auto"/>
        <w:rPr>
          <w:rFonts w:ascii="Calibri" w:hAnsi="Calibri" w:cs="Arial"/>
          <w:sz w:val="20"/>
          <w:szCs w:val="20"/>
        </w:rPr>
      </w:pPr>
      <w:r w:rsidRPr="00847B89">
        <w:rPr>
          <w:rFonts w:ascii="Calibri" w:hAnsi="Calibri" w:cs="Arial"/>
          <w:sz w:val="20"/>
          <w:szCs w:val="20"/>
        </w:rPr>
        <w:t>Attitude and mindsets of service providers as well as service beneficiaries.</w:t>
      </w:r>
      <w:r w:rsidRPr="00847B89">
        <w:rPr>
          <w:rStyle w:val="FootnoteReference"/>
          <w:rFonts w:cs="Arial"/>
          <w:szCs w:val="20"/>
        </w:rPr>
        <w:footnoteReference w:id="6"/>
      </w:r>
    </w:p>
    <w:p w:rsidR="00485B5A" w:rsidRPr="00847B89" w:rsidRDefault="00485B5A" w:rsidP="00485B5A">
      <w:pPr>
        <w:numPr>
          <w:ilvl w:val="0"/>
          <w:numId w:val="11"/>
        </w:numPr>
        <w:spacing w:after="0" w:line="276" w:lineRule="auto"/>
        <w:rPr>
          <w:rFonts w:ascii="Calibri" w:hAnsi="Calibri" w:cs="Arial"/>
          <w:sz w:val="20"/>
          <w:szCs w:val="20"/>
        </w:rPr>
      </w:pPr>
      <w:r w:rsidRPr="00847B89">
        <w:rPr>
          <w:rFonts w:ascii="Calibri" w:hAnsi="Calibri" w:cs="Arial"/>
          <w:sz w:val="20"/>
          <w:szCs w:val="20"/>
        </w:rPr>
        <w:t>Lack of information by the public to demand for services and accountability.</w:t>
      </w:r>
    </w:p>
    <w:p w:rsidR="00485B5A" w:rsidRPr="007D6C3F" w:rsidRDefault="00485B5A" w:rsidP="00485B5A">
      <w:pPr>
        <w:rPr>
          <w:rFonts w:ascii="Calibri" w:hAnsi="Calibri"/>
          <w:sz w:val="20"/>
          <w:szCs w:val="20"/>
        </w:rPr>
      </w:pPr>
    </w:p>
    <w:p w:rsidR="00485B5A" w:rsidRPr="007D6C3F" w:rsidRDefault="00485B5A" w:rsidP="00485B5A">
      <w:pPr>
        <w:spacing w:after="0" w:line="276" w:lineRule="auto"/>
        <w:rPr>
          <w:rFonts w:ascii="Calibri" w:hAnsi="Calibri" w:cs="Arial"/>
          <w:sz w:val="20"/>
          <w:szCs w:val="20"/>
        </w:rPr>
      </w:pPr>
      <w:r w:rsidRPr="007D6C3F">
        <w:rPr>
          <w:rFonts w:ascii="Calibri" w:hAnsi="Calibri" w:cs="Arial"/>
          <w:sz w:val="20"/>
          <w:szCs w:val="20"/>
        </w:rPr>
        <w:t>Further consultations undertaken during the formulation of this project document</w:t>
      </w:r>
      <w:r>
        <w:rPr>
          <w:rStyle w:val="FootnoteReference"/>
          <w:rFonts w:cs="Arial"/>
          <w:szCs w:val="20"/>
        </w:rPr>
        <w:footnoteReference w:id="7"/>
      </w:r>
      <w:r w:rsidRPr="007D6C3F">
        <w:rPr>
          <w:rFonts w:ascii="Calibri" w:hAnsi="Calibri" w:cs="Arial"/>
          <w:sz w:val="20"/>
          <w:szCs w:val="20"/>
        </w:rPr>
        <w:t>, with oversight entities and those who demand for their services, indicated the following capacity needs, but not limited to the following:</w:t>
      </w:r>
    </w:p>
    <w:p w:rsidR="00485B5A" w:rsidRDefault="00485B5A" w:rsidP="00485B5A">
      <w:pPr>
        <w:numPr>
          <w:ilvl w:val="0"/>
          <w:numId w:val="10"/>
        </w:numPr>
        <w:spacing w:line="276" w:lineRule="auto"/>
        <w:rPr>
          <w:rFonts w:ascii="Calibri" w:hAnsi="Calibri" w:cs="Arial"/>
          <w:sz w:val="20"/>
          <w:szCs w:val="20"/>
        </w:rPr>
      </w:pPr>
      <w:r w:rsidRPr="007D6C3F">
        <w:rPr>
          <w:rFonts w:ascii="Calibri" w:hAnsi="Calibri" w:cs="Arial"/>
          <w:sz w:val="20"/>
          <w:szCs w:val="20"/>
        </w:rPr>
        <w:t xml:space="preserve">Strengthening monitoring of service delivery through capacity building of oversight entities at national and local levels to execute their mandates and ensure that the service delivery standards are utilized by Government Ministries, Departments and Agencies as well as CSOs to inform oversight </w:t>
      </w:r>
      <w:r>
        <w:rPr>
          <w:rFonts w:ascii="Calibri" w:hAnsi="Calibri" w:cs="Arial"/>
          <w:sz w:val="20"/>
          <w:szCs w:val="20"/>
        </w:rPr>
        <w:t>reporting;</w:t>
      </w:r>
    </w:p>
    <w:p w:rsidR="00485B5A" w:rsidRPr="00D433A5" w:rsidRDefault="00485B5A" w:rsidP="00485B5A">
      <w:pPr>
        <w:ind w:left="720"/>
        <w:rPr>
          <w:rFonts w:ascii="Calibri" w:hAnsi="Calibri" w:cs="Arial"/>
          <w:sz w:val="6"/>
          <w:szCs w:val="20"/>
        </w:rPr>
      </w:pPr>
    </w:p>
    <w:p w:rsidR="00485B5A" w:rsidRDefault="00485B5A" w:rsidP="00485B5A">
      <w:pPr>
        <w:numPr>
          <w:ilvl w:val="0"/>
          <w:numId w:val="10"/>
        </w:numPr>
        <w:spacing w:line="276" w:lineRule="auto"/>
        <w:rPr>
          <w:rFonts w:ascii="Calibri" w:hAnsi="Calibri" w:cs="Arial"/>
          <w:sz w:val="20"/>
          <w:szCs w:val="20"/>
        </w:rPr>
      </w:pPr>
      <w:r w:rsidRPr="007D6C3F">
        <w:rPr>
          <w:rFonts w:ascii="Calibri" w:hAnsi="Calibri" w:cs="Arial"/>
          <w:sz w:val="20"/>
          <w:szCs w:val="20"/>
        </w:rPr>
        <w:lastRenderedPageBreak/>
        <w:t>Strengthening collaboration among the national oversight entities to collaborate as a way of developing synergies and build confidence of the Local level oversight entities</w:t>
      </w:r>
      <w:r>
        <w:rPr>
          <w:rFonts w:ascii="Calibri" w:hAnsi="Calibri" w:cs="Arial"/>
          <w:sz w:val="20"/>
          <w:szCs w:val="20"/>
        </w:rPr>
        <w:t>;</w:t>
      </w:r>
    </w:p>
    <w:p w:rsidR="00485B5A" w:rsidRPr="00D433A5" w:rsidRDefault="00485B5A" w:rsidP="00485B5A">
      <w:pPr>
        <w:ind w:left="720"/>
        <w:rPr>
          <w:rFonts w:ascii="Calibri" w:hAnsi="Calibri" w:cs="Arial"/>
          <w:sz w:val="6"/>
          <w:szCs w:val="20"/>
        </w:rPr>
      </w:pPr>
    </w:p>
    <w:p w:rsidR="00485B5A" w:rsidRPr="007D6C3F" w:rsidRDefault="00485B5A" w:rsidP="00485B5A">
      <w:pPr>
        <w:numPr>
          <w:ilvl w:val="0"/>
          <w:numId w:val="10"/>
        </w:numPr>
        <w:autoSpaceDE w:val="0"/>
        <w:autoSpaceDN w:val="0"/>
        <w:adjustRightInd w:val="0"/>
        <w:spacing w:after="0" w:line="276" w:lineRule="auto"/>
        <w:rPr>
          <w:rFonts w:ascii="Calibri" w:hAnsi="Calibri" w:cs="Arial"/>
          <w:sz w:val="20"/>
          <w:szCs w:val="20"/>
        </w:rPr>
      </w:pPr>
      <w:r w:rsidRPr="007D6C3F">
        <w:rPr>
          <w:rFonts w:ascii="Calibri" w:hAnsi="Calibri" w:cs="Arial"/>
          <w:sz w:val="20"/>
          <w:szCs w:val="20"/>
        </w:rPr>
        <w:t>Harnessing the efforts of Civil Society Organizations (CSOs) as key stakeholders through lobbying and educating the masses about demanding for oversight services</w:t>
      </w:r>
      <w:r>
        <w:rPr>
          <w:rFonts w:ascii="Calibri" w:hAnsi="Calibri" w:cs="Arial"/>
          <w:sz w:val="20"/>
          <w:szCs w:val="20"/>
        </w:rPr>
        <w:t>.</w:t>
      </w:r>
    </w:p>
    <w:p w:rsidR="00485B5A" w:rsidRDefault="00485B5A" w:rsidP="00485B5A">
      <w:pPr>
        <w:spacing w:after="0" w:line="276" w:lineRule="auto"/>
        <w:rPr>
          <w:rFonts w:ascii="Calibri" w:hAnsi="Calibri"/>
          <w:sz w:val="20"/>
          <w:szCs w:val="20"/>
        </w:rPr>
      </w:pPr>
    </w:p>
    <w:p w:rsidR="00485B5A" w:rsidRDefault="00485B5A" w:rsidP="00485B5A">
      <w:pPr>
        <w:spacing w:after="0" w:line="276" w:lineRule="auto"/>
        <w:rPr>
          <w:rFonts w:ascii="Calibri" w:hAnsi="Calibri"/>
          <w:sz w:val="20"/>
          <w:szCs w:val="20"/>
        </w:rPr>
      </w:pPr>
      <w:r w:rsidRPr="0008655A">
        <w:rPr>
          <w:rFonts w:ascii="Calibri" w:hAnsi="Calibri"/>
          <w:sz w:val="20"/>
          <w:szCs w:val="20"/>
        </w:rPr>
        <w:t xml:space="preserve">Given the broad spectrum of challenges, </w:t>
      </w:r>
      <w:r w:rsidRPr="0008655A">
        <w:rPr>
          <w:rFonts w:ascii="Calibri" w:hAnsi="Calibri" w:cs="Arial"/>
          <w:sz w:val="20"/>
          <w:szCs w:val="20"/>
        </w:rPr>
        <w:t xml:space="preserve">UNDP support through this project will work on strengthening the capacity of selected national and local level oversight entities to monitor service delivery on the one hand, and build the capacity of the public </w:t>
      </w:r>
      <w:r>
        <w:rPr>
          <w:rFonts w:ascii="Calibri" w:hAnsi="Calibri" w:cs="Arial"/>
          <w:sz w:val="20"/>
          <w:szCs w:val="20"/>
        </w:rPr>
        <w:t xml:space="preserve">and ordinary citizens </w:t>
      </w:r>
      <w:r w:rsidRPr="0008655A">
        <w:rPr>
          <w:rFonts w:ascii="Calibri" w:hAnsi="Calibri" w:cs="Arial"/>
          <w:sz w:val="20"/>
          <w:szCs w:val="20"/>
        </w:rPr>
        <w:t xml:space="preserve">to demand for services and accountability. </w:t>
      </w:r>
      <w:r w:rsidRPr="0008655A">
        <w:rPr>
          <w:rFonts w:ascii="Calibri" w:hAnsi="Calibri"/>
          <w:sz w:val="20"/>
          <w:szCs w:val="20"/>
        </w:rPr>
        <w:t>Within this context, the Government of Uganda, UNDP and other donors</w:t>
      </w:r>
      <w:r w:rsidRPr="0008655A">
        <w:rPr>
          <w:rStyle w:val="FootnoteReference"/>
          <w:rFonts w:ascii="Calibri" w:hAnsi="Calibri"/>
          <w:sz w:val="20"/>
          <w:szCs w:val="20"/>
        </w:rPr>
        <w:footnoteReference w:id="8"/>
      </w:r>
      <w:r w:rsidRPr="0008655A">
        <w:rPr>
          <w:rFonts w:ascii="Calibri" w:hAnsi="Calibri"/>
          <w:sz w:val="20"/>
          <w:szCs w:val="20"/>
        </w:rPr>
        <w:t xml:space="preserve"> who can co-finance this project, are driven by the need to have strengthened oversight entities that are able to supervise and monitor service delivery in order to ensure that there are accountability and transparency checks. </w:t>
      </w:r>
    </w:p>
    <w:p w:rsidR="00485B5A" w:rsidRDefault="00485B5A" w:rsidP="00485B5A">
      <w:pPr>
        <w:spacing w:after="0" w:line="276" w:lineRule="auto"/>
        <w:rPr>
          <w:rFonts w:ascii="Calibri" w:hAnsi="Calibri"/>
          <w:sz w:val="20"/>
          <w:szCs w:val="20"/>
        </w:rPr>
      </w:pPr>
    </w:p>
    <w:p w:rsidR="00485B5A" w:rsidRDefault="00485B5A" w:rsidP="00485B5A">
      <w:pPr>
        <w:spacing w:after="0" w:line="276" w:lineRule="auto"/>
        <w:rPr>
          <w:rFonts w:ascii="Calibri" w:hAnsi="Calibri" w:cs="Arial"/>
          <w:sz w:val="20"/>
          <w:szCs w:val="20"/>
        </w:rPr>
      </w:pPr>
      <w:r w:rsidRPr="0008655A">
        <w:rPr>
          <w:rFonts w:ascii="Calibri" w:hAnsi="Calibri" w:cs="Arial"/>
          <w:sz w:val="20"/>
          <w:szCs w:val="20"/>
        </w:rPr>
        <w:t>The primary focus is not on actual service delivery but on strengthening oversight functionalities; focussing on CSOs ability to demand for better services</w:t>
      </w:r>
      <w:r>
        <w:rPr>
          <w:rFonts w:ascii="Calibri" w:hAnsi="Calibri" w:cs="Arial"/>
          <w:sz w:val="20"/>
          <w:szCs w:val="20"/>
        </w:rPr>
        <w:t xml:space="preserve"> through the mobilization of citizens and creating spaces for their engagement with duty bearers</w:t>
      </w:r>
      <w:r w:rsidRPr="0008655A">
        <w:rPr>
          <w:rFonts w:ascii="Calibri" w:hAnsi="Calibri" w:cs="Arial"/>
          <w:sz w:val="20"/>
          <w:szCs w:val="20"/>
        </w:rPr>
        <w:t>; and strengthening critical institutional mechanisms for accountability in service delivery. Thus, this project involves bringing the 2 government arms: executive, legislature and the ‘third sector’ together for strengthening accountability for service delivery.</w:t>
      </w:r>
    </w:p>
    <w:p w:rsidR="00485B5A" w:rsidRDefault="00485B5A" w:rsidP="00485B5A">
      <w:pPr>
        <w:spacing w:after="0" w:line="276" w:lineRule="auto"/>
        <w:rPr>
          <w:rFonts w:ascii="Calibri" w:hAnsi="Calibri" w:cs="Arial"/>
          <w:sz w:val="20"/>
          <w:szCs w:val="20"/>
        </w:rPr>
      </w:pPr>
    </w:p>
    <w:p w:rsidR="00485B5A" w:rsidRPr="00540978" w:rsidRDefault="00485B5A" w:rsidP="00485B5A">
      <w:pPr>
        <w:pStyle w:val="Heading1"/>
        <w:numPr>
          <w:ilvl w:val="0"/>
          <w:numId w:val="0"/>
        </w:numPr>
        <w:rPr>
          <w:rFonts w:ascii="Cambria" w:hAnsi="Cambria" w:cs="Arial"/>
          <w:color w:val="C00000"/>
          <w:sz w:val="32"/>
        </w:rPr>
      </w:pPr>
      <w:bookmarkStart w:id="9" w:name="_Toc289692295"/>
      <w:bookmarkStart w:id="10" w:name="_Toc295463517"/>
      <w:bookmarkStart w:id="11" w:name="_Toc296336765"/>
      <w:bookmarkStart w:id="12" w:name="_Toc296337116"/>
      <w:bookmarkStart w:id="13" w:name="_Toc296337167"/>
      <w:bookmarkStart w:id="14" w:name="_Toc296432438"/>
      <w:bookmarkStart w:id="15" w:name="_Toc296593132"/>
      <w:r>
        <w:rPr>
          <w:rFonts w:ascii="Cambria" w:hAnsi="Cambria" w:cs="Arial"/>
          <w:color w:val="C00000"/>
          <w:sz w:val="32"/>
        </w:rPr>
        <w:t xml:space="preserve">II. </w:t>
      </w:r>
      <w:r w:rsidRPr="00540978">
        <w:rPr>
          <w:rFonts w:ascii="Cambria" w:hAnsi="Cambria" w:cs="Arial"/>
          <w:color w:val="C00000"/>
          <w:sz w:val="32"/>
        </w:rPr>
        <w:t>PROJECT STRATEGY</w:t>
      </w:r>
      <w:bookmarkEnd w:id="9"/>
      <w:bookmarkEnd w:id="10"/>
      <w:bookmarkEnd w:id="11"/>
      <w:bookmarkEnd w:id="12"/>
      <w:bookmarkEnd w:id="13"/>
      <w:bookmarkEnd w:id="14"/>
      <w:bookmarkEnd w:id="15"/>
    </w:p>
    <w:p w:rsidR="00485B5A" w:rsidRDefault="00485B5A" w:rsidP="00485B5A">
      <w:pPr>
        <w:spacing w:after="0" w:line="276" w:lineRule="auto"/>
        <w:rPr>
          <w:rFonts w:ascii="Calibri" w:hAnsi="Calibri" w:cs="Arial"/>
          <w:sz w:val="20"/>
          <w:szCs w:val="20"/>
        </w:rPr>
      </w:pPr>
      <w:r w:rsidRPr="0008655A">
        <w:rPr>
          <w:rFonts w:ascii="Calibri" w:hAnsi="Calibri" w:cs="Arial"/>
          <w:sz w:val="20"/>
          <w:szCs w:val="20"/>
        </w:rPr>
        <w:t>The project is designed to contribute to the outcome of ensuring that selected local governments and national oversight entities have capacity and deliver accountable, inclusive and demand driven social and economic services. The project contributes to the CPAP output of developing capacity for selected oversight entities and CSOs to monitor service delivery. This output focuses on accountability mechanisms within the context of service delivery by strengthening capacity of select oversight institutions and CSOs</w:t>
      </w:r>
      <w:r>
        <w:rPr>
          <w:rFonts w:ascii="Calibri" w:hAnsi="Calibri" w:cs="Arial"/>
          <w:sz w:val="20"/>
          <w:szCs w:val="20"/>
        </w:rPr>
        <w:t xml:space="preserve"> at both national and local level</w:t>
      </w:r>
      <w:r w:rsidRPr="0008655A">
        <w:rPr>
          <w:rFonts w:ascii="Calibri" w:hAnsi="Calibri" w:cs="Arial"/>
          <w:sz w:val="20"/>
          <w:szCs w:val="20"/>
        </w:rPr>
        <w:t xml:space="preserve">. </w:t>
      </w:r>
      <w:r>
        <w:rPr>
          <w:rFonts w:ascii="Calibri" w:hAnsi="Calibri" w:cs="Arial"/>
          <w:sz w:val="20"/>
          <w:szCs w:val="20"/>
        </w:rPr>
        <w:t xml:space="preserve">Given the key challenges identified above in the situation </w:t>
      </w:r>
      <w:r w:rsidRPr="00847B89">
        <w:rPr>
          <w:rFonts w:ascii="Calibri" w:hAnsi="Calibri" w:cs="Arial"/>
          <w:sz w:val="20"/>
          <w:szCs w:val="20"/>
        </w:rPr>
        <w:t xml:space="preserve">analysis, as a strategy following two key </w:t>
      </w:r>
      <w:r w:rsidRPr="00847B89">
        <w:rPr>
          <w:rFonts w:ascii="Calibri" w:hAnsi="Calibri" w:cs="Arial"/>
          <w:b/>
          <w:sz w:val="20"/>
          <w:szCs w:val="20"/>
        </w:rPr>
        <w:t>entry points</w:t>
      </w:r>
      <w:r w:rsidRPr="00847B89">
        <w:rPr>
          <w:rFonts w:ascii="Calibri" w:hAnsi="Calibri" w:cs="Arial"/>
          <w:sz w:val="20"/>
          <w:szCs w:val="20"/>
        </w:rPr>
        <w:t xml:space="preserve"> dealing with strengthening policy and capacity development have been</w:t>
      </w:r>
      <w:r>
        <w:rPr>
          <w:rFonts w:ascii="Calibri" w:hAnsi="Calibri" w:cs="Arial"/>
          <w:sz w:val="20"/>
          <w:szCs w:val="20"/>
        </w:rPr>
        <w:t xml:space="preserve"> identified for the project: </w:t>
      </w:r>
    </w:p>
    <w:p w:rsidR="00485B5A" w:rsidRPr="0046406A" w:rsidRDefault="00485B5A" w:rsidP="00485B5A">
      <w:pPr>
        <w:spacing w:after="0" w:line="276" w:lineRule="auto"/>
        <w:rPr>
          <w:rFonts w:ascii="Calibri" w:hAnsi="Calibri" w:cs="Arial"/>
          <w:sz w:val="6"/>
          <w:szCs w:val="20"/>
        </w:rPr>
      </w:pPr>
    </w:p>
    <w:p w:rsidR="00485B5A" w:rsidRPr="00847B89" w:rsidRDefault="00485B5A" w:rsidP="00485B5A">
      <w:pPr>
        <w:spacing w:after="0" w:line="276" w:lineRule="auto"/>
        <w:rPr>
          <w:rFonts w:ascii="Calibri" w:hAnsi="Calibri" w:cs="Arial"/>
          <w:b/>
          <w:sz w:val="20"/>
          <w:szCs w:val="20"/>
        </w:rPr>
      </w:pPr>
      <w:r w:rsidRPr="00847B89">
        <w:rPr>
          <w:rFonts w:ascii="Calibri" w:hAnsi="Calibri" w:cs="Arial"/>
          <w:b/>
          <w:sz w:val="20"/>
          <w:szCs w:val="20"/>
        </w:rPr>
        <w:t>Strengthening Policy development</w:t>
      </w:r>
    </w:p>
    <w:p w:rsidR="00485B5A" w:rsidRDefault="00485B5A" w:rsidP="00485B5A">
      <w:pPr>
        <w:numPr>
          <w:ilvl w:val="0"/>
          <w:numId w:val="12"/>
        </w:numPr>
        <w:spacing w:after="0" w:line="276" w:lineRule="auto"/>
        <w:rPr>
          <w:rFonts w:ascii="Calibri" w:hAnsi="Calibri" w:cs="Arial"/>
          <w:sz w:val="20"/>
          <w:szCs w:val="20"/>
        </w:rPr>
      </w:pPr>
      <w:r>
        <w:rPr>
          <w:rFonts w:ascii="Calibri" w:hAnsi="Calibri" w:cs="Arial"/>
          <w:sz w:val="20"/>
          <w:szCs w:val="20"/>
        </w:rPr>
        <w:t>Collaborative framework amongst national oversight entities;</w:t>
      </w:r>
    </w:p>
    <w:p w:rsidR="00485B5A" w:rsidRDefault="00485B5A" w:rsidP="00485B5A">
      <w:pPr>
        <w:numPr>
          <w:ilvl w:val="0"/>
          <w:numId w:val="12"/>
        </w:numPr>
        <w:spacing w:after="0" w:line="276" w:lineRule="auto"/>
        <w:rPr>
          <w:rFonts w:ascii="Calibri" w:hAnsi="Calibri" w:cs="Arial"/>
          <w:sz w:val="20"/>
          <w:szCs w:val="20"/>
        </w:rPr>
      </w:pPr>
      <w:r>
        <w:rPr>
          <w:rFonts w:ascii="Calibri" w:hAnsi="Calibri" w:cs="Arial"/>
          <w:sz w:val="20"/>
          <w:szCs w:val="20"/>
        </w:rPr>
        <w:t>Service delivery standards for sectors;</w:t>
      </w:r>
    </w:p>
    <w:p w:rsidR="00485B5A" w:rsidRDefault="00485B5A" w:rsidP="00485B5A">
      <w:pPr>
        <w:numPr>
          <w:ilvl w:val="0"/>
          <w:numId w:val="12"/>
        </w:numPr>
        <w:spacing w:after="0" w:line="276" w:lineRule="auto"/>
        <w:rPr>
          <w:rFonts w:ascii="Calibri" w:hAnsi="Calibri" w:cs="Arial"/>
          <w:sz w:val="20"/>
          <w:szCs w:val="20"/>
        </w:rPr>
      </w:pPr>
      <w:r>
        <w:rPr>
          <w:rFonts w:ascii="Calibri" w:hAnsi="Calibri" w:cs="Arial"/>
          <w:sz w:val="20"/>
          <w:szCs w:val="20"/>
        </w:rPr>
        <w:t>Institutional mechanisms for public and citizen empowerment through select CSOs.</w:t>
      </w:r>
    </w:p>
    <w:p w:rsidR="00485B5A" w:rsidRPr="0046406A" w:rsidRDefault="00485B5A" w:rsidP="00485B5A">
      <w:pPr>
        <w:spacing w:after="0" w:line="276" w:lineRule="auto"/>
        <w:rPr>
          <w:rFonts w:ascii="Calibri" w:hAnsi="Calibri" w:cs="Arial"/>
          <w:b/>
          <w:sz w:val="6"/>
          <w:szCs w:val="20"/>
        </w:rPr>
      </w:pPr>
    </w:p>
    <w:p w:rsidR="00485B5A" w:rsidRPr="00847B89" w:rsidRDefault="00485B5A" w:rsidP="00485B5A">
      <w:pPr>
        <w:spacing w:after="0" w:line="276" w:lineRule="auto"/>
        <w:rPr>
          <w:rFonts w:ascii="Calibri" w:hAnsi="Calibri" w:cs="Arial"/>
          <w:b/>
          <w:sz w:val="20"/>
          <w:szCs w:val="20"/>
        </w:rPr>
      </w:pPr>
      <w:r w:rsidRPr="00847B89">
        <w:rPr>
          <w:rFonts w:ascii="Calibri" w:hAnsi="Calibri" w:cs="Arial"/>
          <w:b/>
          <w:sz w:val="20"/>
          <w:szCs w:val="20"/>
        </w:rPr>
        <w:t>Strengthening Capacities</w:t>
      </w:r>
    </w:p>
    <w:p w:rsidR="00485B5A" w:rsidRDefault="00485B5A" w:rsidP="00485B5A">
      <w:pPr>
        <w:numPr>
          <w:ilvl w:val="0"/>
          <w:numId w:val="13"/>
        </w:numPr>
        <w:spacing w:after="0" w:line="276" w:lineRule="auto"/>
        <w:rPr>
          <w:rFonts w:ascii="Calibri" w:hAnsi="Calibri" w:cs="Arial"/>
          <w:sz w:val="20"/>
          <w:szCs w:val="20"/>
        </w:rPr>
      </w:pPr>
      <w:r>
        <w:rPr>
          <w:rFonts w:ascii="Calibri" w:hAnsi="Calibri" w:cs="Arial"/>
          <w:sz w:val="20"/>
          <w:szCs w:val="20"/>
        </w:rPr>
        <w:t>Capacity to coordinate and collaborate amongst selected oversight entities – Parliament, NPA and the National NGO Forum;</w:t>
      </w:r>
    </w:p>
    <w:p w:rsidR="00485B5A" w:rsidRPr="00847B89" w:rsidRDefault="00485B5A" w:rsidP="00485B5A">
      <w:pPr>
        <w:numPr>
          <w:ilvl w:val="0"/>
          <w:numId w:val="13"/>
        </w:numPr>
        <w:spacing w:after="0" w:line="276" w:lineRule="auto"/>
        <w:rPr>
          <w:rFonts w:ascii="Calibri" w:hAnsi="Calibri" w:cs="Arial"/>
          <w:sz w:val="20"/>
          <w:szCs w:val="20"/>
        </w:rPr>
      </w:pPr>
      <w:r w:rsidRPr="00847B89">
        <w:rPr>
          <w:rFonts w:ascii="Calibri" w:hAnsi="Calibri" w:cs="Arial"/>
          <w:sz w:val="20"/>
          <w:szCs w:val="20"/>
        </w:rPr>
        <w:t>CSOs ability to fill critical ‘information gaps’ for efficient policy design and implementation.</w:t>
      </w: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r>
        <w:rPr>
          <w:rFonts w:ascii="Calibri" w:hAnsi="Calibri" w:cs="Arial"/>
          <w:sz w:val="20"/>
          <w:szCs w:val="20"/>
        </w:rPr>
        <w:t>Both these entry points while on the one hand assist in strengthening overall oversight mechanisms in the country; also assist in building critical capacity gaps within individual agencies for delivering on mandates specific to oversight functionalities.</w:t>
      </w:r>
    </w:p>
    <w:p w:rsidR="00485B5A" w:rsidRDefault="00485B5A" w:rsidP="00485B5A">
      <w:pPr>
        <w:spacing w:after="0" w:line="276" w:lineRule="auto"/>
        <w:rPr>
          <w:rFonts w:ascii="Calibri" w:hAnsi="Calibri" w:cs="Arial"/>
          <w:sz w:val="20"/>
          <w:szCs w:val="20"/>
        </w:rPr>
      </w:pPr>
    </w:p>
    <w:p w:rsidR="00485B5A" w:rsidRPr="00847B89" w:rsidRDefault="00485B5A" w:rsidP="00485B5A">
      <w:pPr>
        <w:spacing w:after="0" w:line="276" w:lineRule="auto"/>
        <w:rPr>
          <w:rFonts w:ascii="Calibri" w:hAnsi="Calibri" w:cs="Arial"/>
          <w:sz w:val="20"/>
          <w:szCs w:val="20"/>
        </w:rPr>
      </w:pPr>
      <w:r w:rsidRPr="00847B89">
        <w:rPr>
          <w:rFonts w:ascii="Calibri" w:hAnsi="Calibri" w:cs="Arial"/>
          <w:sz w:val="20"/>
          <w:szCs w:val="20"/>
        </w:rPr>
        <w:t xml:space="preserve">Project is informed by a 3 - prong strategy: </w:t>
      </w:r>
    </w:p>
    <w:p w:rsidR="00485B5A" w:rsidRDefault="00485B5A" w:rsidP="00485B5A">
      <w:pPr>
        <w:spacing w:after="0" w:line="276" w:lineRule="auto"/>
        <w:ind w:left="720"/>
        <w:rPr>
          <w:rFonts w:ascii="Calibri" w:hAnsi="Calibri" w:cs="Arial"/>
          <w:sz w:val="20"/>
          <w:szCs w:val="20"/>
        </w:rPr>
      </w:pPr>
      <w:r>
        <w:rPr>
          <w:rFonts w:ascii="Calibri" w:hAnsi="Calibri" w:cs="Arial"/>
          <w:sz w:val="20"/>
          <w:szCs w:val="20"/>
        </w:rPr>
        <w:t>For strengthening the delivery of social and economic services there is a need to bring together the key players in the supply and demand side of accountable service delivery.</w:t>
      </w:r>
    </w:p>
    <w:p w:rsidR="00485B5A" w:rsidRPr="0046406A" w:rsidRDefault="00485B5A" w:rsidP="00485B5A">
      <w:pPr>
        <w:spacing w:after="0" w:line="276" w:lineRule="auto"/>
        <w:ind w:left="720"/>
        <w:rPr>
          <w:rFonts w:ascii="Calibri" w:hAnsi="Calibri" w:cs="Arial"/>
          <w:sz w:val="18"/>
          <w:szCs w:val="20"/>
        </w:rPr>
      </w:pPr>
    </w:p>
    <w:p w:rsidR="00485B5A" w:rsidRDefault="00485B5A" w:rsidP="00485B5A">
      <w:pPr>
        <w:spacing w:after="0" w:line="276" w:lineRule="auto"/>
        <w:ind w:left="720"/>
        <w:rPr>
          <w:rFonts w:ascii="Calibri" w:hAnsi="Calibri" w:cs="Arial"/>
          <w:sz w:val="20"/>
          <w:szCs w:val="20"/>
        </w:rPr>
      </w:pPr>
      <w:r>
        <w:rPr>
          <w:rFonts w:ascii="Calibri" w:hAnsi="Calibri" w:cs="Arial"/>
          <w:sz w:val="20"/>
          <w:szCs w:val="20"/>
        </w:rPr>
        <w:t>Secondly, as a strategy - it is further proposed that UNDP efforts concentrate on developing the social accountability dimensions of oversight functionalities as opposed to financial accountability dimensions of oversight functionalities given the long history of engagement with the financial accountability institutions in the previous CPAP and CCF;</w:t>
      </w:r>
    </w:p>
    <w:p w:rsidR="00485B5A" w:rsidRDefault="00485B5A" w:rsidP="00485B5A">
      <w:pPr>
        <w:spacing w:after="0" w:line="276" w:lineRule="auto"/>
        <w:ind w:left="720"/>
        <w:rPr>
          <w:rFonts w:ascii="Calibri" w:hAnsi="Calibri" w:cs="Arial"/>
          <w:sz w:val="20"/>
          <w:szCs w:val="20"/>
        </w:rPr>
      </w:pPr>
    </w:p>
    <w:p w:rsidR="00485B5A" w:rsidRPr="00673607" w:rsidRDefault="00485B5A" w:rsidP="00485B5A">
      <w:pPr>
        <w:spacing w:after="0" w:line="276" w:lineRule="auto"/>
        <w:ind w:left="720"/>
        <w:rPr>
          <w:rFonts w:ascii="Calibri" w:hAnsi="Calibri" w:cs="Arial"/>
          <w:sz w:val="20"/>
          <w:szCs w:val="20"/>
        </w:rPr>
      </w:pPr>
      <w:r w:rsidRPr="00673607">
        <w:rPr>
          <w:rFonts w:ascii="Calibri" w:hAnsi="Calibri" w:cs="Arial"/>
          <w:sz w:val="20"/>
          <w:szCs w:val="20"/>
        </w:rPr>
        <w:t>Project will have to focus on select sectors</w:t>
      </w:r>
    </w:p>
    <w:p w:rsidR="00485B5A" w:rsidRDefault="00485B5A" w:rsidP="00485B5A">
      <w:pPr>
        <w:spacing w:after="0" w:line="276" w:lineRule="auto"/>
        <w:ind w:left="720"/>
        <w:rPr>
          <w:rFonts w:ascii="Calibri" w:hAnsi="Calibri" w:cs="Arial"/>
          <w:sz w:val="20"/>
          <w:szCs w:val="20"/>
        </w:rPr>
      </w:pPr>
    </w:p>
    <w:p w:rsidR="00485B5A" w:rsidRDefault="00485B5A" w:rsidP="00485B5A">
      <w:pPr>
        <w:spacing w:after="0" w:line="276" w:lineRule="auto"/>
        <w:rPr>
          <w:rFonts w:ascii="Calibri" w:hAnsi="Calibri" w:cs="Arial"/>
          <w:sz w:val="20"/>
          <w:szCs w:val="20"/>
        </w:rPr>
      </w:pPr>
      <w:r>
        <w:rPr>
          <w:rFonts w:ascii="Calibri" w:hAnsi="Calibri" w:cs="Arial"/>
          <w:sz w:val="20"/>
          <w:szCs w:val="20"/>
        </w:rPr>
        <w:t>To undertake the project interventions, following the E-PAC meeting, Parliament has been identified as the most appropriate implementing partner for the project. Given the scope of project activities and the need to strengthen collaboration – National Planning Authority and the National NGO Forum have been identified as Responsible Parties</w:t>
      </w:r>
      <w:r>
        <w:rPr>
          <w:rStyle w:val="FootnoteReference"/>
          <w:rFonts w:cs="Arial"/>
          <w:szCs w:val="20"/>
        </w:rPr>
        <w:footnoteReference w:id="9"/>
      </w:r>
      <w:r>
        <w:rPr>
          <w:rFonts w:ascii="Calibri" w:hAnsi="Calibri" w:cs="Arial"/>
          <w:sz w:val="20"/>
          <w:szCs w:val="20"/>
        </w:rPr>
        <w:t xml:space="preserve">. </w:t>
      </w:r>
    </w:p>
    <w:p w:rsidR="00485B5A" w:rsidRDefault="00485B5A" w:rsidP="00485B5A">
      <w:pPr>
        <w:rPr>
          <w:rFonts w:ascii="Calibri" w:hAnsi="Calibri" w:cs="Arial"/>
          <w:sz w:val="20"/>
          <w:szCs w:val="20"/>
        </w:rPr>
      </w:pPr>
    </w:p>
    <w:p w:rsidR="00485B5A" w:rsidRDefault="00485B5A" w:rsidP="00485B5A">
      <w:pPr>
        <w:rPr>
          <w:rFonts w:ascii="Calibri" w:hAnsi="Calibri" w:cs="Arial"/>
          <w:sz w:val="20"/>
          <w:szCs w:val="20"/>
        </w:rPr>
      </w:pPr>
      <w:r w:rsidRPr="0008655A">
        <w:rPr>
          <w:rFonts w:ascii="Calibri" w:hAnsi="Calibri" w:cs="Arial"/>
          <w:sz w:val="20"/>
          <w:szCs w:val="20"/>
        </w:rPr>
        <w:t xml:space="preserve">The goal of the project is to promote democratic governance </w:t>
      </w:r>
      <w:r>
        <w:rPr>
          <w:rFonts w:ascii="Calibri" w:hAnsi="Calibri" w:cs="Arial"/>
          <w:sz w:val="20"/>
          <w:szCs w:val="20"/>
        </w:rPr>
        <w:t xml:space="preserve">by improving </w:t>
      </w:r>
      <w:r w:rsidRPr="0008655A">
        <w:rPr>
          <w:rFonts w:ascii="Calibri" w:hAnsi="Calibri" w:cs="Arial"/>
          <w:sz w:val="20"/>
          <w:szCs w:val="20"/>
        </w:rPr>
        <w:t xml:space="preserve">oversight </w:t>
      </w:r>
      <w:r>
        <w:rPr>
          <w:rFonts w:ascii="Calibri" w:hAnsi="Calibri" w:cs="Arial"/>
          <w:sz w:val="20"/>
          <w:szCs w:val="20"/>
        </w:rPr>
        <w:t xml:space="preserve">functions that ultimately enhances </w:t>
      </w:r>
      <w:r w:rsidRPr="0008655A">
        <w:rPr>
          <w:rFonts w:ascii="Calibri" w:hAnsi="Calibri" w:cs="Arial"/>
          <w:sz w:val="20"/>
          <w:szCs w:val="20"/>
        </w:rPr>
        <w:t xml:space="preserve">delivery of accountable, inclusive and demand driven social and economic services. </w:t>
      </w:r>
    </w:p>
    <w:p w:rsidR="00485B5A" w:rsidRDefault="00485B5A" w:rsidP="00485B5A">
      <w:pPr>
        <w:rPr>
          <w:rFonts w:ascii="Calibri" w:hAnsi="Calibri" w:cs="Arial"/>
          <w:sz w:val="20"/>
          <w:szCs w:val="20"/>
        </w:rPr>
      </w:pPr>
    </w:p>
    <w:p w:rsidR="00485B5A" w:rsidRPr="0008655A" w:rsidRDefault="00485B5A" w:rsidP="00485B5A">
      <w:pPr>
        <w:rPr>
          <w:rFonts w:ascii="Calibri" w:hAnsi="Calibri" w:cs="Arial"/>
          <w:sz w:val="20"/>
          <w:szCs w:val="20"/>
        </w:rPr>
      </w:pPr>
      <w:r w:rsidRPr="0008655A">
        <w:rPr>
          <w:rFonts w:ascii="Calibri" w:hAnsi="Calibri" w:cs="Arial"/>
          <w:sz w:val="20"/>
          <w:szCs w:val="20"/>
        </w:rPr>
        <w:t>The immediate objectives of the project are:</w:t>
      </w:r>
    </w:p>
    <w:p w:rsidR="00485B5A" w:rsidRDefault="00485B5A" w:rsidP="00485B5A">
      <w:pPr>
        <w:widowControl w:val="0"/>
        <w:numPr>
          <w:ilvl w:val="0"/>
          <w:numId w:val="14"/>
        </w:numPr>
        <w:suppressAutoHyphens/>
        <w:autoSpaceDE w:val="0"/>
        <w:autoSpaceDN w:val="0"/>
        <w:adjustRightInd w:val="0"/>
        <w:spacing w:after="120"/>
        <w:ind w:left="1080"/>
        <w:rPr>
          <w:rFonts w:ascii="Calibri" w:hAnsi="Calibri" w:cs="Arial"/>
          <w:sz w:val="20"/>
          <w:szCs w:val="20"/>
        </w:rPr>
      </w:pPr>
      <w:r w:rsidRPr="007D6C3F">
        <w:rPr>
          <w:rFonts w:ascii="Calibri" w:hAnsi="Calibri" w:cs="Arial"/>
          <w:sz w:val="20"/>
          <w:szCs w:val="20"/>
        </w:rPr>
        <w:t xml:space="preserve">To improve oversight reporting on service delivery by National Planning Authority, </w:t>
      </w:r>
      <w:r>
        <w:rPr>
          <w:rFonts w:ascii="Calibri" w:hAnsi="Calibri" w:cs="Arial"/>
          <w:sz w:val="20"/>
          <w:szCs w:val="20"/>
        </w:rPr>
        <w:t xml:space="preserve">the National </w:t>
      </w:r>
      <w:r w:rsidRPr="007D6C3F">
        <w:rPr>
          <w:rFonts w:ascii="Calibri" w:hAnsi="Calibri" w:cs="Arial"/>
          <w:sz w:val="20"/>
          <w:szCs w:val="20"/>
        </w:rPr>
        <w:t>NGO Forum, Parliament Commission and selected Committees of Parliament</w:t>
      </w:r>
      <w:r>
        <w:rPr>
          <w:rFonts w:ascii="Calibri" w:hAnsi="Calibri" w:cs="Arial"/>
          <w:sz w:val="20"/>
          <w:szCs w:val="20"/>
        </w:rPr>
        <w:t>;</w:t>
      </w:r>
    </w:p>
    <w:p w:rsidR="00485B5A" w:rsidRDefault="00485B5A" w:rsidP="00485B5A">
      <w:pPr>
        <w:widowControl w:val="0"/>
        <w:numPr>
          <w:ilvl w:val="0"/>
          <w:numId w:val="14"/>
        </w:numPr>
        <w:suppressAutoHyphens/>
        <w:autoSpaceDE w:val="0"/>
        <w:autoSpaceDN w:val="0"/>
        <w:adjustRightInd w:val="0"/>
        <w:spacing w:after="120"/>
        <w:ind w:left="1080"/>
        <w:rPr>
          <w:rFonts w:ascii="Calibri" w:hAnsi="Calibri" w:cs="Arial"/>
          <w:sz w:val="20"/>
          <w:szCs w:val="20"/>
        </w:rPr>
      </w:pPr>
      <w:r w:rsidRPr="00123C4D">
        <w:rPr>
          <w:rFonts w:ascii="Calibri" w:hAnsi="Calibri" w:cs="Arial"/>
          <w:sz w:val="20"/>
          <w:szCs w:val="20"/>
        </w:rPr>
        <w:t>To strengthen collaboration among national oversight entities to improve monitoring of service delivery;</w:t>
      </w:r>
    </w:p>
    <w:p w:rsidR="00485B5A" w:rsidRPr="00123C4D" w:rsidRDefault="00485B5A" w:rsidP="00485B5A">
      <w:pPr>
        <w:widowControl w:val="0"/>
        <w:numPr>
          <w:ilvl w:val="0"/>
          <w:numId w:val="14"/>
        </w:numPr>
        <w:suppressAutoHyphens/>
        <w:autoSpaceDE w:val="0"/>
        <w:autoSpaceDN w:val="0"/>
        <w:adjustRightInd w:val="0"/>
        <w:spacing w:after="120"/>
        <w:ind w:left="1080"/>
        <w:rPr>
          <w:rFonts w:ascii="Calibri" w:hAnsi="Calibri" w:cs="Arial"/>
          <w:sz w:val="20"/>
          <w:szCs w:val="20"/>
        </w:rPr>
      </w:pPr>
      <w:r w:rsidRPr="00123C4D">
        <w:rPr>
          <w:rFonts w:ascii="Calibri" w:hAnsi="Calibri" w:cs="Arial"/>
          <w:sz w:val="20"/>
          <w:szCs w:val="20"/>
        </w:rPr>
        <w:t xml:space="preserve">To strengthen mechanisms for the public to demand for services and accountability from the oversight and accountability entities through CSO under the coordination of </w:t>
      </w:r>
      <w:r>
        <w:rPr>
          <w:rFonts w:ascii="Calibri" w:hAnsi="Calibri" w:cs="Arial"/>
          <w:sz w:val="20"/>
          <w:szCs w:val="20"/>
        </w:rPr>
        <w:t xml:space="preserve">the National </w:t>
      </w:r>
      <w:r w:rsidRPr="00123C4D">
        <w:rPr>
          <w:rFonts w:ascii="Calibri" w:hAnsi="Calibri" w:cs="Arial"/>
          <w:sz w:val="20"/>
          <w:szCs w:val="20"/>
        </w:rPr>
        <w:t>NGO Forum.</w:t>
      </w: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r>
        <w:rPr>
          <w:rFonts w:ascii="Calibri" w:hAnsi="Calibri" w:cs="Arial"/>
          <w:noProof/>
          <w:sz w:val="20"/>
          <w:szCs w:val="20"/>
          <w:lang w:val="en-US"/>
        </w:rPr>
        <w:pict>
          <v:group id="_x0000_s1074" style="position:absolute;left:0;text-align:left;margin-left:-3pt;margin-top:-2.95pt;width:522.75pt;height:300.8pt;z-index:251658752" coordorigin="930,1171" coordsize="10455,6016">
            <v:group id="_x0000_s1075" style="position:absolute;left:9420;top:3025;width:1020;height:382" coordorigin="9345,10059" coordsize="1020,382">
              <v:shapetype id="_x0000_t32" coordsize="21600,21600" o:spt="32" o:oned="t" path="m,l21600,21600e" filled="f">
                <v:path arrowok="t" fillok="f" o:connecttype="none"/>
                <o:lock v:ext="edit" shapetype="t"/>
              </v:shapetype>
              <v:shape id="AutoShape 82" o:spid="_x0000_s1076" type="#_x0000_t32" style="position:absolute;left:9345;top:10059;width:10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83" o:spid="_x0000_s1077" type="#_x0000_t32" style="position:absolute;left:10365;top:10059;width:0;height: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sLcEAAADbAAAADwAAAGRycy9kb3ducmV2LnhtbERPz2vCMBS+C/sfwhvspuk8VOmMMgc6&#10;C16swq6P5q0pa166JtbqX28OgseP7/diNdhG9NT52rGC90kCgrh0uuZKwem4Gc9B+ICssXFMCq7k&#10;YbV8GS0w0+7CB+qLUIkYwj5DBSaENpPSl4Ys+olriSP36zqLIcKukrrDSwy3jZwmSSot1hwbDLb0&#10;Zaj8K85WQX743qbm53wb1n2a2/98v97cSqXeXofPDxCBhvAUP9w7rWAWx8Yv8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OewtwQAAANsAAAAPAAAAAAAAAAAAAAAA&#10;AKECAABkcnMvZG93bnJldi54bWxQSwUGAAAAAAQABAD5AAAAjwMAAAAA&#10;">
                <v:stroke endarrow="block" endarrowlength="short"/>
              </v:shape>
            </v:group>
            <v:roundrect id="AutoShape 84" o:spid="_x0000_s1078" style="position:absolute;left:9780;top:3557;width:1605;height:10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0xsMA&#10;AADbAAAADwAAAGRycy9kb3ducmV2LnhtbESPQWvCQBSE70L/w/IKXkQ3FbEaXaUUCj0JxuL5kX1m&#10;o9m3aXabpP56VxA8DjPzDbPe9rYSLTW+dKzgbZKAIM6dLrlQ8HP4Gi9A+ICssXJMCv7Jw3bzMlhj&#10;ql3He2qzUIgIYZ+iAhNCnUrpc0MW/cTVxNE7ucZiiLIppG6wi3BbyWmSzKXFkuOCwZo+DeWX7M8q&#10;aBe7qj62+6U8X35PncnIz64jpYav/ccKRKA+PMOP9rdW8L6E+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P0xsMAAADbAAAADwAAAAAAAAAAAAAAAACYAgAAZHJzL2Rv&#10;d25yZXYueG1sUEsFBgAAAAAEAAQA9QAAAIgDAAAAAA==&#10;" fillcolor="#c00000" strokecolor="#c00000">
              <v:textbox style="mso-next-textbox:#AutoShape 84">
                <w:txbxContent>
                  <w:p w:rsidR="00485B5A" w:rsidRPr="002E2293" w:rsidRDefault="00485B5A" w:rsidP="00485B5A">
                    <w:pPr>
                      <w:jc w:val="center"/>
                      <w:rPr>
                        <w:rFonts w:ascii="Calibri" w:hAnsi="Calibri" w:cs="Calibri"/>
                        <w:b/>
                        <w:sz w:val="20"/>
                      </w:rPr>
                    </w:pPr>
                    <w:r w:rsidRPr="002E2293">
                      <w:rPr>
                        <w:rFonts w:ascii="Calibri" w:hAnsi="Calibri" w:cs="Calibri"/>
                        <w:b/>
                        <w:sz w:val="20"/>
                      </w:rPr>
                      <w:t>Output statement</w:t>
                    </w:r>
                    <w:r>
                      <w:rPr>
                        <w:rFonts w:ascii="Calibri" w:hAnsi="Calibri" w:cs="Calibri"/>
                        <w:b/>
                        <w:sz w:val="20"/>
                      </w:rPr>
                      <w:t xml:space="preserve"> in CPAP</w:t>
                    </w:r>
                  </w:p>
                </w:txbxContent>
              </v:textbox>
            </v:roundrect>
            <v:shape id="AutoShape 85" o:spid="_x0000_s1079" type="#_x0000_t32" style="position:absolute;left:10425;top:4562;width:0;height: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QDMEAAADbAAAADwAAAGRycy9kb3ducmV2LnhtbERPy4rCMBTdC/MP4Q6403RcFOkYRQWd&#10;KbjxAbO9NNem2Nx0mlirX28WgsvDec8Wva1FR62vHCv4GicgiAunKy4VnI6b0RSED8gaa8ek4E4e&#10;FvOPwQwz7W68p+4QShFD2GeowITQZFL6wpBFP3YNceTOrrUYImxLqVu8xXBby0mSpNJixbHBYENr&#10;Q8XlcLUK8v3PNjV/10e/6tLc/ue71eZRKDX87JffIAL14S1+uX+1gmlcH7/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pAMwQAAANsAAAAPAAAAAAAAAAAAAAAA&#10;AKECAABkcnMvZG93bnJldi54bWxQSwUGAAAAAAQABAD5AAAAjwMAAAAA&#10;">
              <v:stroke endarrow="block" endarrowlength="short"/>
            </v:shape>
            <v:roundrect id="AutoShape 86" o:spid="_x0000_s1080" style="position:absolute;left:9795;top:5073;width:1590;height:9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I58QA&#10;AADbAAAADwAAAGRycy9kb3ducmV2LnhtbESPQWvCQBSE74L/YXmCF6kbpUgas0opFHoSjKXnR/aZ&#10;jcm+TbPbJPbXdwuFHoeZ+YbJj5NtxUC9rx0r2KwTEMSl0zVXCt4vrw8pCB+QNbaOScGdPBwP81mO&#10;mXYjn2koQiUihH2GCkwIXSalLw1Z9GvXEUfv6nqLIcq+krrHMcJtK7dJspMWa44LBjt6MVQ2xZdV&#10;MKSntvsYzk/y1nxeR1OQf/xeKbVcTM97EIGm8B/+a79pBekG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iOfEAAAA2wAAAA8AAAAAAAAAAAAAAAAAmAIAAGRycy9k&#10;b3ducmV2LnhtbFBLBQYAAAAABAAEAPUAAACJAwAAAAA=&#10;" fillcolor="#c00000" strokecolor="#c00000">
              <v:textbox style="mso-next-textbox:#AutoShape 86">
                <w:txbxContent>
                  <w:p w:rsidR="00485B5A" w:rsidRPr="002E2293" w:rsidRDefault="00485B5A" w:rsidP="00485B5A">
                    <w:pPr>
                      <w:jc w:val="center"/>
                      <w:rPr>
                        <w:rFonts w:ascii="Calibri" w:hAnsi="Calibri" w:cs="Calibri"/>
                        <w:b/>
                        <w:sz w:val="20"/>
                      </w:rPr>
                    </w:pPr>
                    <w:r w:rsidRPr="002E2293">
                      <w:rPr>
                        <w:rFonts w:ascii="Calibri" w:hAnsi="Calibri" w:cs="Calibri"/>
                        <w:b/>
                        <w:sz w:val="20"/>
                      </w:rPr>
                      <w:t>Outcome statement</w:t>
                    </w:r>
                    <w:r>
                      <w:rPr>
                        <w:rFonts w:ascii="Calibri" w:hAnsi="Calibri" w:cs="Calibri"/>
                        <w:b/>
                        <w:sz w:val="20"/>
                      </w:rPr>
                      <w:t xml:space="preserve"> in CPAP</w:t>
                    </w:r>
                  </w:p>
                </w:txbxContent>
              </v:textbox>
            </v:roundrect>
            <v:rect id="Rectangle 65" o:spid="_x0000_s1081" style="position:absolute;left:6045;top:2409;width:2895;height: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style="mso-next-textbox:#Rectangle 65">
                <w:txbxContent>
                  <w:p w:rsidR="00485B5A" w:rsidRPr="002E2293" w:rsidRDefault="00485B5A" w:rsidP="00485B5A">
                    <w:pPr>
                      <w:jc w:val="center"/>
                      <w:rPr>
                        <w:rFonts w:ascii="Calibri" w:hAnsi="Calibri" w:cs="Calibri"/>
                        <w:b/>
                        <w:sz w:val="18"/>
                      </w:rPr>
                    </w:pPr>
                    <w:r w:rsidRPr="002E2293">
                      <w:rPr>
                        <w:rFonts w:ascii="Calibri" w:hAnsi="Calibri" w:cs="Calibri"/>
                        <w:b/>
                        <w:sz w:val="18"/>
                      </w:rPr>
                      <w:t>Conducive policy environment and National capacit</w:t>
                    </w:r>
                    <w:r>
                      <w:rPr>
                        <w:rFonts w:ascii="Calibri" w:hAnsi="Calibri" w:cs="Calibri"/>
                        <w:b/>
                        <w:sz w:val="18"/>
                      </w:rPr>
                      <w:t>ies</w:t>
                    </w:r>
                    <w:r w:rsidRPr="002E2293">
                      <w:rPr>
                        <w:rFonts w:ascii="Calibri" w:hAnsi="Calibri" w:cs="Calibri"/>
                        <w:b/>
                        <w:sz w:val="18"/>
                      </w:rPr>
                      <w:t xml:space="preserve"> for </w:t>
                    </w:r>
                    <w:r>
                      <w:rPr>
                        <w:rFonts w:ascii="Calibri" w:hAnsi="Calibri" w:cs="Calibri"/>
                        <w:b/>
                        <w:sz w:val="18"/>
                      </w:rPr>
                      <w:t>strengthening oversight functions</w:t>
                    </w:r>
                  </w:p>
                </w:txbxContent>
              </v:textbox>
            </v:rect>
            <v:shape id="Arc 80" o:spid="_x0000_s1082" style="position:absolute;left:5421;top:1975;width:935;height:741;rotation:-408486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h9sYA&#10;AADbAAAADwAAAGRycy9kb3ducmV2LnhtbESPX2vCMBTF3wd+h3AFX8ZMJ7hJNYrIxgbqwG578O3a&#10;XNtic9MlmdZ9eiMMfDycPz/OZNaaWhzJ+cqygsd+AoI4t7riQsHX5+vDCIQPyBpry6TgTB5m087d&#10;BFNtT7yhYxYKEUfYp6igDKFJpfR5SQZ93zbE0dtbZzBE6QqpHZ7iuKnlIEmepMGKI6HEhhYl5Yfs&#10;10TuLtvz6G+1+LZu/bO8f9uGj5etUr1uOx+DCNSGW/i//a4VPA/h+iX+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qh9sYAAADbAAAADwAAAAAAAAAAAAAAAACYAgAAZHJz&#10;L2Rvd25yZXYueG1sUEsFBgAAAAAEAAQA9QAAAIsDAAAAAA==&#10;" adj="0,,0" path="m-1,nfc7721,,14855,4121,18712,10811em-1,nsc7721,,14855,4121,18712,10811l,21600,-1,xe" filled="f">
              <v:stroke endarrow="block" endarrowlength="short" joinstyle="round"/>
              <v:formulas/>
              <v:path arrowok="t" o:extrusionok="f" o:connecttype="custom" o:connectlocs="0,0;935,371;0,741" o:connectangles="0,0,0"/>
            </v:shape>
            <v:shape id="Arc 81" o:spid="_x0000_s1083" style="position:absolute;left:5847;top:3504;width:935;height:741;rotation:693241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YZMIA&#10;AADbAAAADwAAAGRycy9kb3ducmV2LnhtbESPUWvCMBSF3wf7D+EKe5upDrR0RnEbg4FP1f2AS3Jt&#10;i81NSNLa/ftFEHw8nHO+w9nsJtuLkULsHCtYzAsQxNqZjhsFv6fv1xJETMgGe8ek4I8i7LbPTxus&#10;jLtyTeMxNSJDOFaooE3JV1JG3ZLFOHeeOHtnFyymLEMjTcBrhtteLotiJS12nBda9PTZkr4cB6sg&#10;DJdG62H5Ndbr3peH8kP6t1qpl9m0fweRaEqP8L39YxSsV3D7k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1hkwgAAANsAAAAPAAAAAAAAAAAAAAAAAJgCAABkcnMvZG93&#10;bnJldi54bWxQSwUGAAAAAAQABAD1AAAAhwMAAAAA&#10;" adj="0,,0" path="m-1,nfc7721,,14855,4121,18712,10811em-1,nsc7721,,14855,4121,18712,10811l,21600,-1,xe" filled="f">
              <v:stroke startarrow="block" startarrowlength="short" endarrowlength="short" joinstyle="round"/>
              <v:formulas/>
              <v:path arrowok="t" o:extrusionok="f" o:connecttype="custom" o:connectlocs="0,0;935,371;0,741" o:connectangles="0,0,0"/>
            </v:shape>
            <v:group id="_x0000_s1084" style="position:absolute;left:930;top:1171;width:4215;height:2581" coordorigin="930,1171" coordsize="4215,2581">
              <v:rect id="Rectangle 67" o:spid="_x0000_s1085" style="position:absolute;left:930;top:2927;width:180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style="mso-next-textbox:#Rectangle 67">
                  <w:txbxContent>
                    <w:p w:rsidR="00485B5A" w:rsidRPr="00B26B1C" w:rsidRDefault="00485B5A" w:rsidP="00485B5A">
                      <w:pPr>
                        <w:jc w:val="center"/>
                        <w:rPr>
                          <w:rFonts w:ascii="Calibri" w:hAnsi="Calibri" w:cs="Calibri"/>
                          <w:b/>
                          <w:i/>
                          <w:sz w:val="18"/>
                        </w:rPr>
                      </w:pPr>
                      <w:r>
                        <w:rPr>
                          <w:rFonts w:ascii="Calibri" w:hAnsi="Calibri" w:cs="Calibri"/>
                          <w:b/>
                          <w:i/>
                          <w:sz w:val="18"/>
                        </w:rPr>
                        <w:t xml:space="preserve">Strengthening </w:t>
                      </w:r>
                      <w:r w:rsidRPr="00B26B1C">
                        <w:rPr>
                          <w:rFonts w:ascii="Calibri" w:hAnsi="Calibri" w:cs="Calibri"/>
                          <w:b/>
                          <w:i/>
                          <w:sz w:val="18"/>
                        </w:rPr>
                        <w:t>Policy Development – Entry points</w:t>
                      </w:r>
                    </w:p>
                  </w:txbxContent>
                </v:textbox>
              </v:rect>
              <v:rect id="Rectangle 68" o:spid="_x0000_s1086" style="position:absolute;left:930;top:1569;width:1912;height:1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35sMA&#10;AADbAAAADwAAAGRycy9kb3ducmV2LnhtbESPQWvCQBSE7wX/w/IEb7pJRZHUTaiWFo9qRXt8ZJ/Z&#10;2OzbNLvV9N93hUKPw8x8wyyL3jbiSp2vHStIJwkI4tLpmisFh/fX8QKED8gaG8ek4Ic8FPngYYmZ&#10;djfe0XUfKhEh7DNUYEJoMyl9aciin7iWOHpn11kMUXaV1B3eItw28jFJ5tJizXHBYEtrQ+Xn/tsq&#10;+Niejitjt9TPZv7ta2NfXJpclBoN++cnEIH68B/+a2+0gmkK9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235sMAAADbAAAADwAAAAAAAAAAAAAAAACYAgAAZHJzL2Rv&#10;d25yZXYueG1sUEsFBgAAAAAEAAQA9QAAAIgDAAAAAA==&#10;" fillcolor="yellow" stroked="f">
                <v:textbox style="mso-next-textbox:#Rectangle 68">
                  <w:txbxContent>
                    <w:p w:rsidR="00485B5A" w:rsidRPr="00CD61B6" w:rsidRDefault="00485B5A" w:rsidP="00485B5A">
                      <w:pPr>
                        <w:jc w:val="center"/>
                        <w:rPr>
                          <w:rFonts w:ascii="Calibri" w:hAnsi="Calibri" w:cs="Calibri"/>
                          <w:sz w:val="6"/>
                        </w:rPr>
                      </w:pPr>
                    </w:p>
                    <w:p w:rsidR="00485B5A" w:rsidRPr="002E2293" w:rsidRDefault="00485B5A" w:rsidP="00485B5A">
                      <w:pPr>
                        <w:jc w:val="center"/>
                        <w:rPr>
                          <w:rFonts w:ascii="Calibri" w:hAnsi="Calibri" w:cs="Calibri"/>
                          <w:sz w:val="18"/>
                        </w:rPr>
                      </w:pPr>
                      <w:r>
                        <w:rPr>
                          <w:rFonts w:ascii="Calibri" w:hAnsi="Calibri" w:cs="Calibri"/>
                          <w:sz w:val="18"/>
                        </w:rPr>
                        <w:t>Oversight reporting on service delivery by key national oversight entities</w:t>
                      </w:r>
                    </w:p>
                  </w:txbxContent>
                </v:textbox>
              </v:rect>
              <v:rect id="Rectangle 69" o:spid="_x0000_s1087" style="position:absolute;left:2980;top:1171;width:2165;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7Y8MA&#10;AADbAAAADwAAAGRycy9kb3ducmV2LnhtbESPQWsCMRSE70L/Q3hCb92soiJbo1jF4tGq2B4fm9fN&#10;6uZl3aS6/fdGEDwOM/MNM5m1thIXanzpWEEvSUEQ506XXCjY71ZvYxA+IGusHJOCf/Iwm750Jphp&#10;d+UvumxDISKEfYYKTAh1JqXPDVn0iauJo/frGoshyqaQusFrhNtK9tN0JC2WHBcM1rQwlJ+2f1bB&#10;z+b78GHshtrh0H+e13bpeulRqdduO38HEagNz/CjvdYKRg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7Y8MAAADbAAAADwAAAAAAAAAAAAAAAACYAgAAZHJzL2Rv&#10;d25yZXYueG1sUEsFBgAAAAAEAAQA9QAAAIgDAAAAAA==&#10;" fillcolor="yellow" stroked="f">
                <v:textbox style="mso-next-textbox:#Rectangle 69">
                  <w:txbxContent>
                    <w:p w:rsidR="00485B5A" w:rsidRPr="002E2293" w:rsidRDefault="00485B5A" w:rsidP="00485B5A">
                      <w:pPr>
                        <w:jc w:val="center"/>
                        <w:rPr>
                          <w:rFonts w:ascii="Calibri" w:hAnsi="Calibri" w:cs="Calibri"/>
                          <w:sz w:val="18"/>
                        </w:rPr>
                      </w:pPr>
                      <w:r>
                        <w:rPr>
                          <w:rFonts w:ascii="Calibri" w:hAnsi="Calibri" w:cs="Calibri"/>
                          <w:sz w:val="18"/>
                        </w:rPr>
                        <w:t>Functional collaborative framework amongst national oversight entities</w:t>
                      </w:r>
                    </w:p>
                  </w:txbxContent>
                </v:textbox>
              </v:rect>
              <v:rect id="Rectangle 70" o:spid="_x0000_s1088" style="position:absolute;left:2971;top:2425;width:2174;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e+MMA&#10;AADbAAAADwAAAGRycy9kb3ducmV2LnhtbESPQWvCQBSE70L/w/KE3nSjEJHUNWilJUer0vb4yL5m&#10;U7Nv0+yq8d93BcHjMDPfMIu8t404U+drxwom4wQEcel0zZWCw/5tNAfhA7LGxjEpuJKHfPk0WGCm&#10;3YU/6LwLlYgQ9hkqMCG0mZS+NGTRj11LHL0f11kMUXaV1B1eItw2cpokM2mx5rhgsKVXQ+Vxd7IK&#10;vrdfn2tjt9SnqX//K+zGTZJfpZ6H/eoFRKA+PML3dqEVzFK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We+MMAAADbAAAADwAAAAAAAAAAAAAAAACYAgAAZHJzL2Rv&#10;d25yZXYueG1sUEsFBgAAAAAEAAQA9QAAAIgDAAAAAA==&#10;" fillcolor="yellow" stroked="f">
                <v:textbox style="mso-next-textbox:#Rectangle 70">
                  <w:txbxContent>
                    <w:p w:rsidR="00485B5A" w:rsidRPr="002E2293" w:rsidRDefault="00485B5A" w:rsidP="00485B5A">
                      <w:pPr>
                        <w:jc w:val="center"/>
                        <w:rPr>
                          <w:rFonts w:ascii="Calibri" w:hAnsi="Calibri" w:cs="Calibri"/>
                          <w:sz w:val="18"/>
                        </w:rPr>
                      </w:pPr>
                      <w:r>
                        <w:rPr>
                          <w:rFonts w:ascii="Calibri" w:hAnsi="Calibri" w:cs="Calibri"/>
                          <w:sz w:val="18"/>
                        </w:rPr>
                        <w:t>Institutional mechanisms for public to demand for accountability from oversight entities</w:t>
                      </w:r>
                    </w:p>
                  </w:txbxContent>
                </v:textbox>
              </v:rect>
              <v:shape id="AutoShape 71" o:spid="_x0000_s1089" type="#_x0000_t32" style="position:absolute;left:2911;top:1569;width:0;height:17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DgMMAAADbAAAADwAAAGRycy9kb3ducmV2LnhtbESPUWvCMBSF34X9h3CFvWmqgyLVKEMm&#10;bLANdQNfL81t09nclCSz3b9fBMHHwznnO5zVZrCtuJAPjWMFs2kGgrh0uuFawffXbrIAESKyxtYx&#10;KfijAJv1w2iFhXY9H+hyjLVIEA4FKjAxdoWUoTRkMUxdR5y8ynmLMUlfS+2xT3DbynmW5dJiw2nB&#10;YEdbQ+X5+GsVPL376uVtwax//Efffpp95U57pR7Hw/MSRKQh3sO39qtWkOd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g4DDAAAA2wAAAA8AAAAAAAAAAAAA&#10;AAAAoQIAAGRycy9kb3ducmV2LnhtbFBLBQYAAAAABAAEAPkAAACRAwAAAAA=&#10;" strokecolor="#c0504d" strokeweight="2.5pt">
                <v:shadow color="#868686"/>
              </v:shape>
              <v:shape id="AutoShape 72" o:spid="_x0000_s1090" type="#_x0000_t32" style="position:absolute;left:2895;top:2357;width:2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QmG8QAAADbAAAADwAAAGRycy9kb3ducmV2LnhtbESP3WoCMRSE7wu+QziCdzVrBSurUURa&#10;aKEt/oG3h83ZzermZElSd/v2TaHg5TAz3zDLdW8bcSMfascKJuMMBHHhdM2VgtPx9XEOIkRkjY1j&#10;UvBDAdarwcMSc+063tPtECuRIBxyVGBibHMpQ2HIYhi7ljh5pfMWY5K+ktpjl+C2kU9ZNpMWa04L&#10;BlvaGiquh2+rYPrhy5f3ObO++M+u+TK70p13So2G/WYBIlIf7+H/9ptWMHuG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CYbxAAAANsAAAAPAAAAAAAAAAAA&#10;AAAAAKECAABkcnMvZG93bnJldi54bWxQSwUGAAAAAAQABAD5AAAAkgMAAAAA&#10;" strokecolor="#c0504d" strokeweight="2.5pt">
                <v:shadow color="#868686"/>
              </v:shape>
            </v:group>
            <v:group id="_x0000_s1091" style="position:absolute;left:3025;top:4255;width:6078;height:2932" coordorigin="3025,4255" coordsize="6078,2932">
              <v:shape id="AutoShape 79" o:spid="_x0000_s1092" type="#_x0000_t32" style="position:absolute;left:6015;top:5657;width:30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uscQAAADbAAAADwAAAGRycy9kb3ducmV2LnhtbESPQWsCMRSE7wX/Q3gFbzVbW1pZjVKK&#10;BQUr1gpeH5u3m9XNy5JEd/vvTaHQ4zAz3zCzRW8bcSUfascKHkcZCOLC6ZorBYfvj4cJiBCRNTaO&#10;ScEPBVjMB3czzLXr+Iuu+1iJBOGQowITY5tLGQpDFsPItcTJK523GJP0ldQeuwS3jRxn2Yu0WHNa&#10;MNjSu6HivL9YBU8bXy7XE2Z98p9dszW70h13Sg3v+7cpiEh9/A//tVdawesz/H5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y6xxAAAANsAAAAPAAAAAAAAAAAA&#10;AAAAAKECAABkcnMvZG93bnJldi54bWxQSwUGAAAAAAQABAD5AAAAkgMAAAAA&#10;" strokecolor="#c0504d" strokeweight="2.5pt">
                <v:shadow color="#868686"/>
              </v:shape>
              <v:rect id="Rectangle 74" o:spid="_x0000_s1093" style="position:absolute;left:3660;top:6362;width:219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style="mso-next-textbox:#Rectangle 74">
                  <w:txbxContent>
                    <w:p w:rsidR="00485B5A" w:rsidRPr="00B26B1C" w:rsidRDefault="00485B5A" w:rsidP="00485B5A">
                      <w:pPr>
                        <w:jc w:val="center"/>
                        <w:rPr>
                          <w:rFonts w:ascii="Calibri" w:hAnsi="Calibri" w:cs="Calibri"/>
                          <w:b/>
                          <w:i/>
                          <w:sz w:val="18"/>
                        </w:rPr>
                      </w:pPr>
                      <w:r>
                        <w:rPr>
                          <w:rFonts w:ascii="Calibri" w:hAnsi="Calibri" w:cs="Calibri"/>
                          <w:b/>
                          <w:i/>
                          <w:sz w:val="18"/>
                        </w:rPr>
                        <w:t xml:space="preserve">Strengthening </w:t>
                      </w:r>
                      <w:r w:rsidRPr="00B26B1C">
                        <w:rPr>
                          <w:rFonts w:ascii="Calibri" w:hAnsi="Calibri" w:cs="Calibri"/>
                          <w:b/>
                          <w:i/>
                          <w:sz w:val="18"/>
                        </w:rPr>
                        <w:t>National capacities – Entry points</w:t>
                      </w:r>
                    </w:p>
                  </w:txbxContent>
                </v:textbox>
              </v:rect>
              <v:rect id="Rectangle 75" o:spid="_x0000_s1094" style="position:absolute;left:3025;top:4977;width:2937;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rvcAA&#10;AADbAAAADwAAAGRycy9kb3ducmV2LnhtbERPyW7CMBC9V+IfrEHiVhyQWJRiEItAHFmqwnEUT+O0&#10;8TjEBsLf4wMSx6e3T2aNLcWNal84VtDrJiCIM6cLzhV8H9efYxA+IGssHZOCB3mYTVsfE0y1u/Oe&#10;boeQixjCPkUFJoQqldJnhiz6rquII/fraoshwjqXusZ7DLel7CfJUFosODYYrGhpKPs/XK2C8+70&#10;szB2R81g4DeXrV25XvKnVKfdzL9ABGrCW/xyb7WCUVwfv8Qf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urvcAAAADbAAAADwAAAAAAAAAAAAAAAACYAgAAZHJzL2Rvd25y&#10;ZXYueG1sUEsFBgAAAAAEAAQA9QAAAIUDAAAAAA==&#10;" fillcolor="yellow" stroked="f">
                <v:textbox style="mso-next-textbox:#Rectangle 75">
                  <w:txbxContent>
                    <w:p w:rsidR="00485B5A" w:rsidRPr="002E2293" w:rsidRDefault="00485B5A" w:rsidP="00485B5A">
                      <w:pPr>
                        <w:jc w:val="center"/>
                        <w:rPr>
                          <w:rFonts w:ascii="Calibri" w:hAnsi="Calibri" w:cs="Calibri"/>
                          <w:sz w:val="18"/>
                        </w:rPr>
                      </w:pPr>
                      <w:r>
                        <w:rPr>
                          <w:rFonts w:ascii="Calibri" w:hAnsi="Calibri" w:cs="Calibri"/>
                          <w:sz w:val="18"/>
                        </w:rPr>
                        <w:t>Capacity needs assessment for strengthening oversight functions involving NPA (executive), Parliament (legislature) and NGO Forum (for the ‘third sector)</w:t>
                      </w:r>
                    </w:p>
                  </w:txbxContent>
                </v:textbox>
              </v:rect>
              <v:rect id="Rectangle 76" o:spid="_x0000_s1095" style="position:absolute;left:6100;top:4255;width:3003;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OJsQA&#10;AADbAAAADwAAAGRycy9kb3ducmV2LnhtbESPT2vCQBTE7wW/w/KE3uomhVhJXcU/KB6tlbbHR/aZ&#10;jWbfptmtid/eLRR6HGbmN8x03ttaXKn1lWMF6SgBQVw4XXGp4Pi+eZqA8AFZY+2YFNzIw3w2eJhi&#10;rl3Hb3Q9hFJECPscFZgQmlxKXxiy6EeuIY7eybUWQ5RtKXWLXYTbWj4nyVharDguGGxoZai4HH6s&#10;gq/958fS2D31Wea33zu7dmlyVupx2C9eQQTqw3/4r73TCl5S+P0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DibEAAAA2wAAAA8AAAAAAAAAAAAAAAAAmAIAAGRycy9k&#10;b3ducmV2LnhtbFBLBQYAAAAABAAEAPUAAACJAwAAAAA=&#10;" fillcolor="yellow" stroked="f">
                <v:textbox style="mso-next-textbox:#Rectangle 76">
                  <w:txbxContent>
                    <w:p w:rsidR="00485B5A" w:rsidRPr="002E2293" w:rsidRDefault="00485B5A" w:rsidP="00485B5A">
                      <w:pPr>
                        <w:jc w:val="center"/>
                        <w:rPr>
                          <w:rFonts w:ascii="Calibri" w:hAnsi="Calibri" w:cs="Calibri"/>
                          <w:sz w:val="18"/>
                        </w:rPr>
                      </w:pPr>
                      <w:r w:rsidRPr="002E2293">
                        <w:rPr>
                          <w:rFonts w:ascii="Calibri" w:hAnsi="Calibri" w:cs="Calibri"/>
                          <w:sz w:val="18"/>
                        </w:rPr>
                        <w:t xml:space="preserve">Capacity building </w:t>
                      </w:r>
                      <w:r>
                        <w:rPr>
                          <w:rFonts w:ascii="Calibri" w:hAnsi="Calibri" w:cs="Calibri"/>
                          <w:sz w:val="18"/>
                        </w:rPr>
                        <w:t>programme for strengthening oversight functions involving NPA (executive), Parliament (legislature) and National NGO Forum (for the ‘third sector’)</w:t>
                      </w:r>
                    </w:p>
                  </w:txbxContent>
                </v:textbox>
              </v:rect>
              <v:rect id="Rectangle 77" o:spid="_x0000_s1096" style="position:absolute;left:6091;top:5725;width:3012;height:9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QUcQA&#10;AADbAAAADwAAAGRycy9kb3ducmV2LnhtbESPT2vCQBTE74V+h+UJ3upGQSvRNdiWikf/lOrxkX1m&#10;02bfptk1xm/vCkKPw8z8hplnna1ES40vHSsYDhIQxLnTJRcKvvafL1MQPiBrrByTgit5yBbPT3NM&#10;tbvwltpdKESEsE9RgQmhTqX0uSGLfuBq4uidXGMxRNkUUjd4iXBbyVGSTKTFkuOCwZreDeW/u7NV&#10;cNwcvt+M3VA3HvvV39p+uGHyo1S/1y1nIAJ14T/8aK+1gtcR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kFHEAAAA2wAAAA8AAAAAAAAAAAAAAAAAmAIAAGRycy9k&#10;b3ducmV2LnhtbFBLBQYAAAAABAAEAPUAAACJAwAAAAA=&#10;" fillcolor="yellow" stroked="f">
                <v:textbox style="mso-next-textbox:#Rectangle 77">
                  <w:txbxContent>
                    <w:p w:rsidR="00485B5A" w:rsidRPr="002E2293" w:rsidRDefault="00485B5A" w:rsidP="00485B5A">
                      <w:pPr>
                        <w:jc w:val="center"/>
                        <w:rPr>
                          <w:rFonts w:ascii="Calibri" w:hAnsi="Calibri" w:cs="Calibri"/>
                          <w:sz w:val="18"/>
                        </w:rPr>
                      </w:pPr>
                      <w:r w:rsidRPr="002E2293">
                        <w:rPr>
                          <w:rFonts w:ascii="Calibri" w:hAnsi="Calibri" w:cs="Calibri"/>
                          <w:sz w:val="18"/>
                        </w:rPr>
                        <w:t>Partnership strategy</w:t>
                      </w:r>
                      <w:r>
                        <w:rPr>
                          <w:rFonts w:ascii="Calibri" w:hAnsi="Calibri" w:cs="Calibri"/>
                          <w:sz w:val="18"/>
                        </w:rPr>
                        <w:t xml:space="preserve"> for collaboration amongst oversight bodies (national and local level)</w:t>
                      </w:r>
                    </w:p>
                  </w:txbxContent>
                </v:textbox>
              </v:rect>
              <v:shape id="AutoShape 78" o:spid="_x0000_s1097" type="#_x0000_t32" style="position:absolute;left:6031;top:4446;width:1;height:19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2xcQAAADbAAAADwAAAGRycy9kb3ducmV2LnhtbESP3WoCMRSE7wt9h3AE72rWCq2sRpFS&#10;wUJb/ANvD5uzm9XNyZJEd/v2TaHg5TAz3zDzZW8bcSMfascKxqMMBHHhdM2VguNh/TQFESKyxsYx&#10;KfihAMvF48Mcc+063tFtHyuRIBxyVGBibHMpQ2HIYhi5ljh5pfMWY5K+ktpjl+C2kc9Z9iIt1pwW&#10;DLb0Zqi47K9WweTTl+8fU2Z99l9d8222pTttlRoO+tUMRKQ+3sP/7Y1W8DqB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rbFxAAAANsAAAAPAAAAAAAAAAAA&#10;AAAAAKECAABkcnMvZG93bnJldi54bWxQSwUGAAAAAAQABAD5AAAAkgMAAAAA&#10;" strokecolor="#c0504d" strokeweight="2.5pt">
                <v:shadow color="#868686"/>
              </v:shape>
            </v:group>
          </v:group>
        </w:pict>
      </w: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Default="00485B5A" w:rsidP="00485B5A">
      <w:pPr>
        <w:spacing w:after="0" w:line="276" w:lineRule="auto"/>
        <w:rPr>
          <w:rFonts w:ascii="Calibri" w:hAnsi="Calibri" w:cs="Arial"/>
          <w:sz w:val="20"/>
          <w:szCs w:val="20"/>
        </w:rPr>
      </w:pPr>
    </w:p>
    <w:p w:rsidR="00485B5A" w:rsidRPr="0008655A" w:rsidRDefault="00485B5A" w:rsidP="00485B5A">
      <w:pPr>
        <w:rPr>
          <w:rFonts w:ascii="Calibri" w:hAnsi="Calibri" w:cs="Arial"/>
          <w:sz w:val="20"/>
          <w:szCs w:val="20"/>
        </w:rPr>
      </w:pPr>
    </w:p>
    <w:p w:rsidR="00485B5A" w:rsidRPr="007D6C3F" w:rsidRDefault="00485B5A" w:rsidP="00485B5A">
      <w:pPr>
        <w:rPr>
          <w:rFonts w:ascii="Calibri" w:hAnsi="Calibri" w:cs="Arial"/>
          <w:sz w:val="20"/>
          <w:szCs w:val="20"/>
          <w:highlight w:val="yellow"/>
        </w:rPr>
      </w:pPr>
      <w:r w:rsidRPr="007D6C3F">
        <w:rPr>
          <w:rFonts w:ascii="Calibri" w:hAnsi="Calibri"/>
          <w:sz w:val="20"/>
          <w:szCs w:val="20"/>
        </w:rPr>
        <w:t xml:space="preserve">The different project outputs that will contribute to the outcome in line with the UNDP’s niche include the following: </w:t>
      </w:r>
    </w:p>
    <w:p w:rsidR="00485B5A" w:rsidRPr="007D6C3F" w:rsidRDefault="00485B5A" w:rsidP="00485B5A">
      <w:pPr>
        <w:tabs>
          <w:tab w:val="left" w:pos="540"/>
        </w:tabs>
        <w:spacing w:after="0"/>
        <w:contextualSpacing/>
        <w:rPr>
          <w:rFonts w:ascii="Calibri" w:hAnsi="Calibri" w:cs="Arial"/>
          <w:sz w:val="20"/>
          <w:szCs w:val="20"/>
          <w:highlight w:val="yellow"/>
        </w:rPr>
      </w:pPr>
    </w:p>
    <w:p w:rsidR="00485B5A" w:rsidRPr="00A147AF" w:rsidRDefault="00485B5A" w:rsidP="00485B5A">
      <w:pPr>
        <w:widowControl w:val="0"/>
        <w:suppressAutoHyphens/>
        <w:autoSpaceDE w:val="0"/>
        <w:autoSpaceDN w:val="0"/>
        <w:adjustRightInd w:val="0"/>
        <w:spacing w:after="120"/>
        <w:ind w:left="1440" w:hanging="1440"/>
        <w:rPr>
          <w:rFonts w:ascii="Calibri" w:hAnsi="Calibri" w:cs="Arial"/>
          <w:b/>
          <w:sz w:val="20"/>
          <w:szCs w:val="20"/>
        </w:rPr>
      </w:pPr>
      <w:r w:rsidRPr="007D6C3F">
        <w:rPr>
          <w:rFonts w:ascii="Calibri" w:hAnsi="Calibri" w:cs="Arial"/>
          <w:b/>
          <w:sz w:val="20"/>
          <w:szCs w:val="20"/>
        </w:rPr>
        <w:t xml:space="preserve">Output 1: </w:t>
      </w:r>
      <w:r>
        <w:rPr>
          <w:rFonts w:ascii="Calibri" w:hAnsi="Calibri" w:cs="Arial"/>
          <w:b/>
          <w:sz w:val="20"/>
          <w:szCs w:val="20"/>
        </w:rPr>
        <w:tab/>
        <w:t xml:space="preserve">Oversight reporting on </w:t>
      </w:r>
      <w:r w:rsidRPr="00A147AF">
        <w:rPr>
          <w:rFonts w:ascii="Calibri" w:hAnsi="Calibri" w:cs="Arial"/>
          <w:b/>
          <w:sz w:val="20"/>
          <w:szCs w:val="20"/>
        </w:rPr>
        <w:t>service delivery and quality of oversight reports by National Planning Authority improved by 2014</w:t>
      </w:r>
    </w:p>
    <w:p w:rsidR="00485B5A" w:rsidRPr="00972C57" w:rsidRDefault="00485B5A" w:rsidP="00485B5A">
      <w:pPr>
        <w:widowControl w:val="0"/>
        <w:suppressAutoHyphens/>
        <w:autoSpaceDE w:val="0"/>
        <w:autoSpaceDN w:val="0"/>
        <w:adjustRightInd w:val="0"/>
        <w:spacing w:after="120"/>
        <w:rPr>
          <w:rFonts w:ascii="Calibri" w:hAnsi="Calibri" w:cs="Arial"/>
          <w:iCs/>
          <w:sz w:val="20"/>
          <w:szCs w:val="20"/>
        </w:rPr>
      </w:pPr>
      <w:r w:rsidRPr="00972C57">
        <w:rPr>
          <w:rFonts w:ascii="Calibri" w:hAnsi="Calibri" w:cs="Arial"/>
          <w:sz w:val="20"/>
          <w:szCs w:val="20"/>
        </w:rPr>
        <w:t>This output will deal with assessment of capacity of NPA against the stated mandates and roles in order to improve on oversight reporting.   This will result into a capacity building programme that will be implemented under this project to address capacity gaps</w:t>
      </w:r>
      <w:r w:rsidRPr="00972C57">
        <w:rPr>
          <w:rFonts w:ascii="Calibri" w:hAnsi="Calibri" w:cs="Arial"/>
          <w:iCs/>
          <w:sz w:val="20"/>
          <w:szCs w:val="20"/>
        </w:rPr>
        <w:t xml:space="preserve"> of NPA in reporting against established service delivery standards, as well as maintaining quality standards in reporting. The service delivery standards vary across the sectors. Through this output, NPA will coordinate the gathering and harmonisation of the various sector specific standards on service delivery and ensure that they are disseminated and utilised to inform oversight reports and planning. This output also emphasises the quality aspects of reports generated from the sectors.</w:t>
      </w:r>
    </w:p>
    <w:p w:rsidR="00485B5A" w:rsidRDefault="00485B5A" w:rsidP="00485B5A">
      <w:pPr>
        <w:spacing w:after="0"/>
        <w:contextualSpacing/>
        <w:rPr>
          <w:rFonts w:ascii="Calibri" w:hAnsi="Calibri" w:cs="Arial"/>
          <w:iCs/>
          <w:sz w:val="20"/>
          <w:szCs w:val="20"/>
        </w:rPr>
      </w:pPr>
    </w:p>
    <w:p w:rsidR="00485B5A" w:rsidRPr="007D6C3F" w:rsidRDefault="00485B5A" w:rsidP="00485B5A">
      <w:pPr>
        <w:spacing w:after="0"/>
        <w:ind w:left="1440" w:hanging="1440"/>
        <w:contextualSpacing/>
        <w:rPr>
          <w:rFonts w:ascii="Calibri" w:hAnsi="Calibri" w:cs="Arial"/>
          <w:b/>
          <w:sz w:val="20"/>
          <w:szCs w:val="20"/>
        </w:rPr>
      </w:pPr>
      <w:r w:rsidRPr="007D6C3F">
        <w:rPr>
          <w:rFonts w:ascii="Calibri" w:hAnsi="Calibri" w:cs="Arial"/>
          <w:b/>
          <w:sz w:val="20"/>
          <w:szCs w:val="20"/>
        </w:rPr>
        <w:t xml:space="preserve">Output 2: </w:t>
      </w:r>
      <w:r>
        <w:rPr>
          <w:rFonts w:ascii="Calibri" w:hAnsi="Calibri" w:cs="Arial"/>
          <w:b/>
          <w:sz w:val="20"/>
          <w:szCs w:val="20"/>
        </w:rPr>
        <w:tab/>
      </w:r>
      <w:r w:rsidRPr="007D6C3F">
        <w:rPr>
          <w:rFonts w:ascii="Calibri" w:hAnsi="Calibri" w:cs="Arial"/>
          <w:b/>
          <w:sz w:val="20"/>
          <w:szCs w:val="20"/>
        </w:rPr>
        <w:t>A functional collaborative framework among national oversight entities to improve monitoring of service delivery strengthened by 2014</w:t>
      </w:r>
    </w:p>
    <w:p w:rsidR="00485B5A" w:rsidRPr="007D6C3F"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sz w:val="20"/>
          <w:szCs w:val="20"/>
        </w:rPr>
      </w:pPr>
      <w:r w:rsidRPr="00F90F33">
        <w:rPr>
          <w:rFonts w:ascii="Calibri" w:hAnsi="Calibri" w:cs="Arial"/>
          <w:sz w:val="20"/>
          <w:szCs w:val="20"/>
        </w:rPr>
        <w:t xml:space="preserve">This output will work on building upon and strengthening the contribution of the national oversight entities in their various roles towards </w:t>
      </w:r>
      <w:r>
        <w:rPr>
          <w:rFonts w:ascii="Calibri" w:hAnsi="Calibri" w:cs="Arial"/>
          <w:sz w:val="20"/>
          <w:szCs w:val="20"/>
        </w:rPr>
        <w:t xml:space="preserve">strengthening better social and economic </w:t>
      </w:r>
      <w:r w:rsidRPr="00F90F33">
        <w:rPr>
          <w:rFonts w:ascii="Calibri" w:hAnsi="Calibri" w:cs="Arial"/>
          <w:sz w:val="20"/>
          <w:szCs w:val="20"/>
        </w:rPr>
        <w:t xml:space="preserve">service delivery. This collaborative effort will be managed and guided by the </w:t>
      </w:r>
      <w:r>
        <w:rPr>
          <w:rFonts w:ascii="Calibri" w:hAnsi="Calibri" w:cs="Arial"/>
          <w:sz w:val="20"/>
          <w:szCs w:val="20"/>
        </w:rPr>
        <w:t>Clerk to Parliament’s Office as a platform to ensure</w:t>
      </w:r>
      <w:r w:rsidRPr="00F90F33">
        <w:rPr>
          <w:rFonts w:ascii="Calibri" w:hAnsi="Calibri" w:cs="Arial"/>
          <w:sz w:val="20"/>
          <w:szCs w:val="20"/>
        </w:rPr>
        <w:t xml:space="preserve"> that oversight services improves and results are documented and disseminated. </w:t>
      </w:r>
      <w:r>
        <w:rPr>
          <w:rFonts w:ascii="Calibri" w:hAnsi="Calibri" w:cs="Arial"/>
          <w:sz w:val="20"/>
          <w:szCs w:val="20"/>
        </w:rPr>
        <w:t xml:space="preserve">Under this output one of the key activities is on </w:t>
      </w:r>
      <w:r w:rsidRPr="00F90F33">
        <w:rPr>
          <w:rFonts w:ascii="Calibri" w:hAnsi="Calibri" w:cs="Arial"/>
          <w:sz w:val="20"/>
          <w:szCs w:val="20"/>
        </w:rPr>
        <w:t xml:space="preserve">supporting the </w:t>
      </w:r>
      <w:r w:rsidRPr="004807C6">
        <w:rPr>
          <w:rFonts w:ascii="Calibri" w:hAnsi="Calibri" w:cs="Arial"/>
          <w:b/>
          <w:i/>
          <w:sz w:val="20"/>
          <w:szCs w:val="20"/>
        </w:rPr>
        <w:t>National Oversight Entities Working Group</w:t>
      </w:r>
      <w:r w:rsidRPr="00F90F33">
        <w:rPr>
          <w:rFonts w:ascii="Calibri" w:hAnsi="Calibri" w:cs="Arial"/>
          <w:sz w:val="20"/>
          <w:szCs w:val="20"/>
        </w:rPr>
        <w:t xml:space="preserve"> </w:t>
      </w:r>
      <w:r>
        <w:rPr>
          <w:rFonts w:ascii="Calibri" w:hAnsi="Calibri" w:cs="Arial"/>
          <w:sz w:val="20"/>
          <w:szCs w:val="20"/>
        </w:rPr>
        <w:t xml:space="preserve">that brings together the oversight entities. </w:t>
      </w:r>
    </w:p>
    <w:p w:rsidR="00485B5A" w:rsidRDefault="00485B5A" w:rsidP="00485B5A">
      <w:pPr>
        <w:spacing w:after="0"/>
        <w:contextualSpacing/>
        <w:rPr>
          <w:rFonts w:ascii="Calibri" w:hAnsi="Calibri" w:cs="Arial"/>
          <w:sz w:val="20"/>
          <w:szCs w:val="20"/>
        </w:rPr>
      </w:pPr>
    </w:p>
    <w:p w:rsidR="00485B5A" w:rsidRPr="00F90F33" w:rsidRDefault="00485B5A" w:rsidP="00485B5A">
      <w:pPr>
        <w:spacing w:after="0"/>
        <w:contextualSpacing/>
        <w:rPr>
          <w:rFonts w:ascii="Calibri" w:hAnsi="Calibri" w:cs="Arial"/>
          <w:sz w:val="20"/>
          <w:szCs w:val="20"/>
        </w:rPr>
      </w:pPr>
      <w:r>
        <w:rPr>
          <w:rFonts w:ascii="Calibri" w:hAnsi="Calibri" w:cs="Arial"/>
          <w:sz w:val="20"/>
          <w:szCs w:val="20"/>
        </w:rPr>
        <w:t>Some of the proposed activities include:</w:t>
      </w:r>
    </w:p>
    <w:p w:rsidR="00485B5A" w:rsidRDefault="00485B5A" w:rsidP="00485B5A">
      <w:pPr>
        <w:numPr>
          <w:ilvl w:val="0"/>
          <w:numId w:val="5"/>
        </w:numPr>
        <w:autoSpaceDE w:val="0"/>
        <w:autoSpaceDN w:val="0"/>
        <w:adjustRightInd w:val="0"/>
        <w:spacing w:after="0"/>
        <w:rPr>
          <w:rFonts w:ascii="Calibri" w:hAnsi="Calibri" w:cs="Arial"/>
          <w:sz w:val="20"/>
          <w:szCs w:val="20"/>
        </w:rPr>
      </w:pPr>
      <w:r>
        <w:rPr>
          <w:rFonts w:ascii="Calibri" w:hAnsi="Calibri" w:cs="Arial"/>
          <w:sz w:val="20"/>
          <w:szCs w:val="20"/>
        </w:rPr>
        <w:t>Assess and build the capacity of select parliamentary committees performing oversight functions and linkages with sectors;</w:t>
      </w:r>
    </w:p>
    <w:p w:rsidR="00485B5A" w:rsidRPr="00F90F33" w:rsidRDefault="00485B5A" w:rsidP="00485B5A">
      <w:pPr>
        <w:numPr>
          <w:ilvl w:val="0"/>
          <w:numId w:val="5"/>
        </w:numPr>
        <w:autoSpaceDE w:val="0"/>
        <w:autoSpaceDN w:val="0"/>
        <w:adjustRightInd w:val="0"/>
        <w:spacing w:after="0"/>
        <w:rPr>
          <w:rFonts w:ascii="Calibri" w:hAnsi="Calibri" w:cs="Arial"/>
          <w:sz w:val="20"/>
          <w:szCs w:val="20"/>
        </w:rPr>
      </w:pPr>
      <w:r w:rsidRPr="00F90F33">
        <w:rPr>
          <w:rFonts w:ascii="Calibri" w:hAnsi="Calibri" w:cs="Arial"/>
          <w:sz w:val="20"/>
          <w:szCs w:val="20"/>
        </w:rPr>
        <w:t>Diagnose problems in functioning of service delivery starting from the local to national level and prioritizing these challenges in order to work towards improving oversight service delivery</w:t>
      </w:r>
    </w:p>
    <w:p w:rsidR="00485B5A" w:rsidRPr="00673607" w:rsidRDefault="00485B5A" w:rsidP="00485B5A">
      <w:pPr>
        <w:numPr>
          <w:ilvl w:val="0"/>
          <w:numId w:val="5"/>
        </w:numPr>
        <w:autoSpaceDE w:val="0"/>
        <w:autoSpaceDN w:val="0"/>
        <w:adjustRightInd w:val="0"/>
        <w:spacing w:after="0"/>
        <w:rPr>
          <w:rFonts w:ascii="Calibri" w:hAnsi="Calibri" w:cs="Arial"/>
          <w:sz w:val="20"/>
          <w:szCs w:val="20"/>
        </w:rPr>
      </w:pPr>
      <w:r w:rsidRPr="00673607">
        <w:rPr>
          <w:rFonts w:ascii="Calibri" w:hAnsi="Calibri" w:cs="Arial"/>
          <w:sz w:val="20"/>
          <w:szCs w:val="20"/>
        </w:rPr>
        <w:t>Hold Joint review meetings to assess performance and set targets for the in-coming year</w:t>
      </w:r>
    </w:p>
    <w:p w:rsidR="00485B5A" w:rsidRPr="00673607" w:rsidRDefault="00485B5A" w:rsidP="00485B5A">
      <w:pPr>
        <w:numPr>
          <w:ilvl w:val="0"/>
          <w:numId w:val="5"/>
        </w:numPr>
        <w:autoSpaceDE w:val="0"/>
        <w:autoSpaceDN w:val="0"/>
        <w:adjustRightInd w:val="0"/>
        <w:spacing w:after="0"/>
        <w:rPr>
          <w:rFonts w:ascii="Calibri" w:hAnsi="Calibri" w:cs="Arial"/>
          <w:sz w:val="20"/>
          <w:szCs w:val="20"/>
        </w:rPr>
      </w:pPr>
      <w:r w:rsidRPr="00673607">
        <w:rPr>
          <w:rFonts w:ascii="Calibri" w:hAnsi="Calibri" w:cs="Arial"/>
          <w:sz w:val="20"/>
          <w:szCs w:val="20"/>
        </w:rPr>
        <w:t>Hold Quarterly technical review meetings to assess progress against the set targets</w:t>
      </w:r>
    </w:p>
    <w:p w:rsidR="00485B5A" w:rsidRPr="00F90F33" w:rsidRDefault="00485B5A" w:rsidP="00485B5A">
      <w:pPr>
        <w:numPr>
          <w:ilvl w:val="0"/>
          <w:numId w:val="5"/>
        </w:numPr>
        <w:autoSpaceDE w:val="0"/>
        <w:autoSpaceDN w:val="0"/>
        <w:adjustRightInd w:val="0"/>
        <w:spacing w:after="0"/>
        <w:rPr>
          <w:rFonts w:ascii="Calibri" w:hAnsi="Calibri" w:cs="Arial"/>
          <w:sz w:val="20"/>
          <w:szCs w:val="20"/>
        </w:rPr>
      </w:pPr>
      <w:r w:rsidRPr="00F90F33">
        <w:rPr>
          <w:rFonts w:ascii="Calibri" w:hAnsi="Calibri" w:cs="Arial"/>
          <w:sz w:val="20"/>
          <w:szCs w:val="20"/>
        </w:rPr>
        <w:t xml:space="preserve">Interact regularly with </w:t>
      </w:r>
      <w:r>
        <w:rPr>
          <w:rFonts w:ascii="Calibri" w:hAnsi="Calibri" w:cs="Arial"/>
          <w:sz w:val="20"/>
          <w:szCs w:val="20"/>
        </w:rPr>
        <w:t>select local level parliaments in r</w:t>
      </w:r>
      <w:r w:rsidRPr="00F90F33">
        <w:rPr>
          <w:rFonts w:ascii="Calibri" w:hAnsi="Calibri" w:cs="Arial"/>
          <w:sz w:val="20"/>
          <w:szCs w:val="20"/>
        </w:rPr>
        <w:t>egard</w:t>
      </w:r>
      <w:r>
        <w:rPr>
          <w:rFonts w:ascii="Calibri" w:hAnsi="Calibri" w:cs="Arial"/>
          <w:sz w:val="20"/>
          <w:szCs w:val="20"/>
        </w:rPr>
        <w:t xml:space="preserve"> to </w:t>
      </w:r>
      <w:r w:rsidRPr="00F90F33">
        <w:rPr>
          <w:rFonts w:ascii="Calibri" w:hAnsi="Calibri" w:cs="Arial"/>
          <w:sz w:val="20"/>
          <w:szCs w:val="20"/>
        </w:rPr>
        <w:t>the joint assessment of service quality, availability and access.</w:t>
      </w:r>
    </w:p>
    <w:p w:rsidR="00485B5A" w:rsidRPr="00F90F33" w:rsidRDefault="00485B5A" w:rsidP="00485B5A">
      <w:pPr>
        <w:pStyle w:val="ListParagraph"/>
        <w:numPr>
          <w:ilvl w:val="0"/>
          <w:numId w:val="5"/>
        </w:numPr>
        <w:tabs>
          <w:tab w:val="left" w:pos="113"/>
          <w:tab w:val="left" w:pos="255"/>
        </w:tabs>
        <w:contextualSpacing/>
        <w:jc w:val="both"/>
        <w:rPr>
          <w:rFonts w:ascii="Calibri" w:hAnsi="Calibri" w:cs="Arial"/>
          <w:iCs/>
          <w:sz w:val="20"/>
          <w:szCs w:val="20"/>
        </w:rPr>
      </w:pPr>
      <w:r w:rsidRPr="00F90F33">
        <w:rPr>
          <w:rFonts w:ascii="Calibri" w:hAnsi="Calibri" w:cs="Arial"/>
          <w:sz w:val="20"/>
          <w:szCs w:val="20"/>
        </w:rPr>
        <w:t xml:space="preserve">Periodic follow-up visits </w:t>
      </w:r>
      <w:r>
        <w:rPr>
          <w:rFonts w:ascii="Calibri" w:hAnsi="Calibri" w:cs="Arial"/>
          <w:sz w:val="20"/>
          <w:szCs w:val="20"/>
        </w:rPr>
        <w:t xml:space="preserve">to select local level parliaments </w:t>
      </w:r>
      <w:r w:rsidRPr="00F90F33">
        <w:rPr>
          <w:rFonts w:ascii="Calibri" w:hAnsi="Calibri" w:cs="Arial"/>
          <w:sz w:val="20"/>
          <w:szCs w:val="20"/>
        </w:rPr>
        <w:t>on the issues raised in the monitoring reports on service delivery by national parliament and build capacity of selected local government parliaments through interactions.</w:t>
      </w:r>
    </w:p>
    <w:p w:rsidR="00485B5A" w:rsidRPr="00F90F33" w:rsidRDefault="00485B5A" w:rsidP="00485B5A">
      <w:pPr>
        <w:autoSpaceDE w:val="0"/>
        <w:autoSpaceDN w:val="0"/>
        <w:adjustRightInd w:val="0"/>
        <w:spacing w:after="0"/>
        <w:rPr>
          <w:rFonts w:ascii="Calibri" w:hAnsi="Calibri" w:cs="Arial"/>
          <w:sz w:val="20"/>
          <w:szCs w:val="20"/>
        </w:rPr>
      </w:pPr>
    </w:p>
    <w:p w:rsidR="00485B5A" w:rsidRPr="007D6C3F" w:rsidRDefault="00485B5A" w:rsidP="00485B5A">
      <w:pPr>
        <w:spacing w:after="0"/>
        <w:ind w:left="1440" w:hanging="1440"/>
        <w:contextualSpacing/>
        <w:rPr>
          <w:rFonts w:ascii="Calibri" w:hAnsi="Calibri" w:cs="Arial"/>
          <w:b/>
          <w:sz w:val="20"/>
          <w:szCs w:val="20"/>
        </w:rPr>
      </w:pPr>
      <w:r w:rsidRPr="007D6C3F">
        <w:rPr>
          <w:rFonts w:ascii="Calibri" w:hAnsi="Calibri" w:cs="Arial"/>
          <w:b/>
          <w:sz w:val="20"/>
          <w:szCs w:val="20"/>
        </w:rPr>
        <w:t xml:space="preserve">Output 3: </w:t>
      </w:r>
      <w:r>
        <w:rPr>
          <w:rFonts w:ascii="Calibri" w:hAnsi="Calibri" w:cs="Arial"/>
          <w:b/>
          <w:sz w:val="20"/>
          <w:szCs w:val="20"/>
        </w:rPr>
        <w:tab/>
        <w:t>P</w:t>
      </w:r>
      <w:r w:rsidRPr="007D6C3F">
        <w:rPr>
          <w:rFonts w:ascii="Calibri" w:hAnsi="Calibri" w:cs="Arial"/>
          <w:b/>
          <w:sz w:val="20"/>
          <w:szCs w:val="20"/>
        </w:rPr>
        <w:t xml:space="preserve">articipation </w:t>
      </w:r>
      <w:r>
        <w:rPr>
          <w:rFonts w:ascii="Calibri" w:hAnsi="Calibri" w:cs="Arial"/>
          <w:b/>
          <w:sz w:val="20"/>
          <w:szCs w:val="20"/>
        </w:rPr>
        <w:t xml:space="preserve">and input </w:t>
      </w:r>
      <w:r w:rsidRPr="007D6C3F">
        <w:rPr>
          <w:rFonts w:ascii="Calibri" w:hAnsi="Calibri" w:cs="Arial"/>
          <w:b/>
          <w:sz w:val="20"/>
          <w:szCs w:val="20"/>
        </w:rPr>
        <w:t>of the public through CSOs to demand for oversight service delivery strengthened by 2014</w:t>
      </w:r>
    </w:p>
    <w:p w:rsidR="00485B5A" w:rsidRPr="007D6C3F"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sz w:val="20"/>
          <w:szCs w:val="20"/>
        </w:rPr>
      </w:pPr>
      <w:r w:rsidRPr="007D6C3F">
        <w:rPr>
          <w:rFonts w:ascii="Calibri" w:hAnsi="Calibri" w:cs="Arial"/>
          <w:sz w:val="20"/>
          <w:szCs w:val="20"/>
        </w:rPr>
        <w:t>This output will work on building upon and strengthening the contribution of the CSO</w:t>
      </w:r>
      <w:r>
        <w:rPr>
          <w:rFonts w:ascii="Calibri" w:hAnsi="Calibri" w:cs="Arial"/>
          <w:sz w:val="20"/>
          <w:szCs w:val="20"/>
        </w:rPr>
        <w:t>s</w:t>
      </w:r>
      <w:r w:rsidRPr="007D6C3F">
        <w:rPr>
          <w:rFonts w:ascii="Calibri" w:hAnsi="Calibri" w:cs="Arial"/>
          <w:sz w:val="20"/>
          <w:szCs w:val="20"/>
        </w:rPr>
        <w:t xml:space="preserve"> working in the oversight service delivery and also strengthen the capacity of </w:t>
      </w:r>
      <w:r>
        <w:rPr>
          <w:rFonts w:ascii="Calibri" w:hAnsi="Calibri" w:cs="Arial"/>
          <w:sz w:val="20"/>
          <w:szCs w:val="20"/>
        </w:rPr>
        <w:t xml:space="preserve">the population </w:t>
      </w:r>
      <w:r w:rsidRPr="007D6C3F">
        <w:rPr>
          <w:rFonts w:ascii="Calibri" w:hAnsi="Calibri" w:cs="Arial"/>
          <w:sz w:val="20"/>
          <w:szCs w:val="20"/>
        </w:rPr>
        <w:t xml:space="preserve">to demand for </w:t>
      </w:r>
      <w:r>
        <w:rPr>
          <w:rFonts w:ascii="Calibri" w:hAnsi="Calibri" w:cs="Arial"/>
          <w:sz w:val="20"/>
          <w:szCs w:val="20"/>
        </w:rPr>
        <w:t>better</w:t>
      </w:r>
      <w:r w:rsidRPr="007D6C3F">
        <w:rPr>
          <w:rFonts w:ascii="Calibri" w:hAnsi="Calibri" w:cs="Arial"/>
          <w:sz w:val="20"/>
          <w:szCs w:val="20"/>
        </w:rPr>
        <w:t xml:space="preserve"> services. </w:t>
      </w:r>
    </w:p>
    <w:p w:rsidR="00485B5A"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sz w:val="20"/>
          <w:szCs w:val="20"/>
        </w:rPr>
      </w:pPr>
      <w:r>
        <w:rPr>
          <w:rFonts w:ascii="Calibri" w:hAnsi="Calibri" w:cs="Arial"/>
          <w:sz w:val="20"/>
          <w:szCs w:val="20"/>
        </w:rPr>
        <w:t>Key in taking the above commitment forward is the strengthening of a national CSO service delivery and accountability framework and platform to generate authentic and independent citizen and public feedback on the quality of service delivery and the effectiveness of delivery channels. Civil Society Organisations have already embarked on establishing an Accountability Platform and this effort will be linked to the activities of national oversight entities working group.</w:t>
      </w:r>
    </w:p>
    <w:p w:rsidR="00485B5A" w:rsidRDefault="00485B5A" w:rsidP="00485B5A">
      <w:pPr>
        <w:spacing w:after="0"/>
        <w:contextualSpacing/>
        <w:rPr>
          <w:rFonts w:ascii="Calibri" w:hAnsi="Calibri" w:cs="Arial"/>
          <w:sz w:val="20"/>
          <w:szCs w:val="20"/>
        </w:rPr>
      </w:pPr>
    </w:p>
    <w:p w:rsidR="00485B5A" w:rsidRPr="007D6C3F" w:rsidRDefault="00485B5A" w:rsidP="00485B5A">
      <w:pPr>
        <w:spacing w:after="0"/>
        <w:contextualSpacing/>
        <w:rPr>
          <w:rFonts w:ascii="Calibri" w:hAnsi="Calibri" w:cs="Arial"/>
          <w:sz w:val="20"/>
          <w:szCs w:val="20"/>
        </w:rPr>
      </w:pPr>
      <w:r w:rsidRPr="007D6C3F">
        <w:rPr>
          <w:rFonts w:ascii="Calibri" w:hAnsi="Calibri" w:cs="Arial"/>
          <w:sz w:val="20"/>
          <w:szCs w:val="20"/>
        </w:rPr>
        <w:t>The project will work on supporting this collaborative initiative through:</w:t>
      </w:r>
    </w:p>
    <w:p w:rsidR="00485B5A" w:rsidRDefault="00485B5A" w:rsidP="00485B5A">
      <w:pPr>
        <w:numPr>
          <w:ilvl w:val="0"/>
          <w:numId w:val="9"/>
        </w:numPr>
        <w:autoSpaceDE w:val="0"/>
        <w:autoSpaceDN w:val="0"/>
        <w:adjustRightInd w:val="0"/>
        <w:spacing w:after="0"/>
        <w:rPr>
          <w:rFonts w:ascii="Calibri" w:hAnsi="Calibri" w:cs="Arial"/>
          <w:sz w:val="20"/>
          <w:szCs w:val="20"/>
        </w:rPr>
      </w:pPr>
      <w:r>
        <w:rPr>
          <w:rFonts w:ascii="Calibri" w:hAnsi="Calibri" w:cs="Arial"/>
          <w:sz w:val="20"/>
          <w:szCs w:val="20"/>
        </w:rPr>
        <w:t>Strengthening</w:t>
      </w:r>
      <w:r w:rsidRPr="007D6C3F">
        <w:rPr>
          <w:rFonts w:ascii="Calibri" w:hAnsi="Calibri" w:cs="Arial"/>
          <w:sz w:val="20"/>
          <w:szCs w:val="20"/>
        </w:rPr>
        <w:t xml:space="preserve"> </w:t>
      </w:r>
      <w:r>
        <w:rPr>
          <w:rFonts w:ascii="Calibri" w:hAnsi="Calibri" w:cs="Arial"/>
          <w:sz w:val="20"/>
          <w:szCs w:val="20"/>
        </w:rPr>
        <w:t>institutional linkages (sector specific) between CSOs and select national oversight entities for strengthening service delivery mechanisms;</w:t>
      </w:r>
    </w:p>
    <w:p w:rsidR="00485B5A" w:rsidRDefault="00485B5A" w:rsidP="00485B5A">
      <w:pPr>
        <w:numPr>
          <w:ilvl w:val="0"/>
          <w:numId w:val="9"/>
        </w:numPr>
        <w:autoSpaceDE w:val="0"/>
        <w:autoSpaceDN w:val="0"/>
        <w:adjustRightInd w:val="0"/>
        <w:spacing w:after="0"/>
        <w:rPr>
          <w:rFonts w:ascii="Calibri" w:hAnsi="Calibri" w:cs="Arial"/>
          <w:sz w:val="20"/>
          <w:szCs w:val="20"/>
        </w:rPr>
      </w:pPr>
      <w:r w:rsidRPr="007D6C3F">
        <w:rPr>
          <w:rFonts w:ascii="Calibri" w:hAnsi="Calibri" w:cs="Arial"/>
          <w:sz w:val="20"/>
          <w:szCs w:val="20"/>
        </w:rPr>
        <w:t xml:space="preserve">Disseminating findings and feedback generated from the </w:t>
      </w:r>
      <w:r w:rsidRPr="007D6C3F">
        <w:rPr>
          <w:rFonts w:ascii="Calibri" w:hAnsi="Calibri" w:cs="Arial"/>
          <w:iCs/>
          <w:sz w:val="20"/>
          <w:szCs w:val="20"/>
        </w:rPr>
        <w:t>mechanisms for empowering the public to demand for services and accountability</w:t>
      </w:r>
      <w:r>
        <w:rPr>
          <w:rFonts w:ascii="Calibri" w:hAnsi="Calibri" w:cs="Arial"/>
          <w:iCs/>
          <w:sz w:val="20"/>
          <w:szCs w:val="20"/>
        </w:rPr>
        <w:t>;</w:t>
      </w:r>
    </w:p>
    <w:p w:rsidR="00485B5A" w:rsidRPr="007D6C3F" w:rsidRDefault="00485B5A" w:rsidP="00485B5A">
      <w:pPr>
        <w:numPr>
          <w:ilvl w:val="0"/>
          <w:numId w:val="9"/>
        </w:numPr>
        <w:tabs>
          <w:tab w:val="left" w:pos="327"/>
        </w:tabs>
        <w:spacing w:after="0"/>
        <w:contextualSpacing/>
        <w:rPr>
          <w:rFonts w:ascii="Calibri" w:hAnsi="Calibri" w:cs="Arial"/>
          <w:sz w:val="20"/>
          <w:szCs w:val="20"/>
        </w:rPr>
      </w:pPr>
      <w:r w:rsidRPr="007D6C3F">
        <w:rPr>
          <w:rFonts w:ascii="Calibri" w:hAnsi="Calibri" w:cs="Arial"/>
          <w:sz w:val="20"/>
          <w:szCs w:val="20"/>
        </w:rPr>
        <w:t xml:space="preserve">Evaluating the </w:t>
      </w:r>
      <w:r w:rsidRPr="007D6C3F">
        <w:rPr>
          <w:rFonts w:ascii="Calibri" w:hAnsi="Calibri" w:cs="Arial"/>
          <w:iCs/>
          <w:sz w:val="20"/>
          <w:szCs w:val="20"/>
        </w:rPr>
        <w:t>mechanisms for empowering the public to demand for services and accountability</w:t>
      </w:r>
      <w:r w:rsidRPr="007D6C3F">
        <w:rPr>
          <w:rFonts w:ascii="Calibri" w:hAnsi="Calibri" w:cs="Arial"/>
          <w:sz w:val="20"/>
          <w:szCs w:val="20"/>
        </w:rPr>
        <w:t xml:space="preserve"> together with the </w:t>
      </w:r>
      <w:r>
        <w:rPr>
          <w:rFonts w:ascii="Calibri" w:hAnsi="Calibri" w:cs="Arial"/>
          <w:sz w:val="20"/>
          <w:szCs w:val="20"/>
        </w:rPr>
        <w:t>National Oversight Entities Working Group</w:t>
      </w:r>
      <w:r w:rsidRPr="007D6C3F">
        <w:rPr>
          <w:rFonts w:ascii="Calibri" w:hAnsi="Calibri" w:cs="Arial"/>
          <w:sz w:val="20"/>
          <w:szCs w:val="20"/>
        </w:rPr>
        <w:t xml:space="preserve">. </w:t>
      </w:r>
    </w:p>
    <w:p w:rsidR="00485B5A" w:rsidRPr="007D6C3F" w:rsidRDefault="00485B5A" w:rsidP="00485B5A">
      <w:pPr>
        <w:pStyle w:val="ListParagraph"/>
        <w:numPr>
          <w:ilvl w:val="0"/>
          <w:numId w:val="9"/>
        </w:numPr>
        <w:tabs>
          <w:tab w:val="left" w:pos="113"/>
          <w:tab w:val="left" w:pos="255"/>
        </w:tabs>
        <w:autoSpaceDE w:val="0"/>
        <w:autoSpaceDN w:val="0"/>
        <w:adjustRightInd w:val="0"/>
        <w:contextualSpacing/>
        <w:jc w:val="both"/>
        <w:rPr>
          <w:rFonts w:ascii="Calibri" w:hAnsi="Calibri" w:cs="Arial"/>
          <w:sz w:val="20"/>
          <w:szCs w:val="20"/>
        </w:rPr>
      </w:pPr>
      <w:r w:rsidRPr="007D6C3F">
        <w:rPr>
          <w:rFonts w:ascii="Calibri" w:hAnsi="Calibri" w:cs="Arial"/>
          <w:sz w:val="20"/>
          <w:szCs w:val="20"/>
        </w:rPr>
        <w:t xml:space="preserve">Tracking the issues raised from national and local PACs and </w:t>
      </w:r>
      <w:r>
        <w:rPr>
          <w:rFonts w:ascii="Calibri" w:hAnsi="Calibri" w:cs="Arial"/>
          <w:sz w:val="20"/>
          <w:szCs w:val="20"/>
        </w:rPr>
        <w:t>advocating for the same.</w:t>
      </w:r>
    </w:p>
    <w:p w:rsidR="00485B5A" w:rsidRDefault="00485B5A" w:rsidP="00485B5A">
      <w:pPr>
        <w:spacing w:after="0"/>
        <w:ind w:left="36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Pr="007D6C3F" w:rsidRDefault="00485B5A" w:rsidP="00485B5A">
      <w:pPr>
        <w:spacing w:after="0"/>
        <w:contextualSpacing/>
        <w:rPr>
          <w:rFonts w:ascii="Calibri" w:hAnsi="Calibri" w:cs="Arial"/>
          <w:b/>
          <w:sz w:val="20"/>
          <w:szCs w:val="20"/>
        </w:rPr>
      </w:pPr>
      <w:r w:rsidRPr="007D6C3F">
        <w:rPr>
          <w:rFonts w:ascii="Calibri" w:hAnsi="Calibri" w:cs="Arial"/>
          <w:b/>
          <w:sz w:val="20"/>
          <w:szCs w:val="20"/>
        </w:rPr>
        <w:t>Partnership strategy</w:t>
      </w:r>
    </w:p>
    <w:p w:rsidR="00485B5A" w:rsidRDefault="00485B5A" w:rsidP="00485B5A">
      <w:pPr>
        <w:spacing w:after="0"/>
        <w:contextualSpacing/>
        <w:rPr>
          <w:rFonts w:ascii="Calibri" w:hAnsi="Calibri" w:cs="Arial"/>
          <w:b/>
          <w:sz w:val="20"/>
          <w:szCs w:val="20"/>
        </w:rPr>
      </w:pPr>
    </w:p>
    <w:p w:rsidR="00485B5A" w:rsidRPr="000A3B76" w:rsidRDefault="00485B5A" w:rsidP="00485B5A">
      <w:pPr>
        <w:spacing w:after="0"/>
        <w:contextualSpacing/>
        <w:rPr>
          <w:rFonts w:ascii="Calibri" w:hAnsi="Calibri" w:cs="Arial"/>
          <w:sz w:val="20"/>
          <w:szCs w:val="20"/>
        </w:rPr>
      </w:pPr>
      <w:r>
        <w:rPr>
          <w:rFonts w:ascii="Calibri" w:hAnsi="Calibri" w:cs="Arial"/>
          <w:sz w:val="20"/>
          <w:szCs w:val="20"/>
        </w:rPr>
        <w:t xml:space="preserve">As identified above, the project will be implemented by three players: Parliament, National Planning Authority and National NGO Forum. All the proposed players have a critical role to play in the machinery of oversight functionalities in the country. It is further expected that the proposed partnership (which is a capacity building intervention) will also create space for sustainable institutional linkages for enhanced oversight (going beyond the scope and timeframe of project) – at both national and local levels. </w:t>
      </w:r>
    </w:p>
    <w:p w:rsidR="00485B5A" w:rsidRPr="007D6C3F"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sz w:val="20"/>
          <w:szCs w:val="20"/>
        </w:rPr>
      </w:pPr>
      <w:r w:rsidRPr="007D6C3F">
        <w:rPr>
          <w:rFonts w:ascii="Calibri" w:hAnsi="Calibri" w:cs="Arial"/>
          <w:sz w:val="20"/>
          <w:szCs w:val="20"/>
        </w:rPr>
        <w:t xml:space="preserve">The </w:t>
      </w:r>
      <w:r>
        <w:rPr>
          <w:rFonts w:ascii="Calibri" w:hAnsi="Calibri" w:cs="Arial"/>
          <w:sz w:val="20"/>
          <w:szCs w:val="20"/>
        </w:rPr>
        <w:t xml:space="preserve">Parliament </w:t>
      </w:r>
      <w:r w:rsidRPr="007D6C3F">
        <w:rPr>
          <w:rFonts w:ascii="Calibri" w:hAnsi="Calibri" w:cs="Arial"/>
          <w:sz w:val="20"/>
          <w:szCs w:val="20"/>
        </w:rPr>
        <w:t xml:space="preserve">has been selected as implementing partner because of mandate </w:t>
      </w:r>
      <w:r>
        <w:rPr>
          <w:rFonts w:ascii="Calibri" w:hAnsi="Calibri" w:cs="Arial"/>
          <w:sz w:val="20"/>
          <w:szCs w:val="20"/>
        </w:rPr>
        <w:t xml:space="preserve">as being the key national oversight entity </w:t>
      </w:r>
      <w:r w:rsidRPr="007D6C3F">
        <w:rPr>
          <w:rFonts w:ascii="Calibri" w:hAnsi="Calibri" w:cs="Arial"/>
          <w:sz w:val="20"/>
          <w:szCs w:val="20"/>
        </w:rPr>
        <w:t xml:space="preserve">in </w:t>
      </w:r>
      <w:r>
        <w:rPr>
          <w:rFonts w:ascii="Calibri" w:hAnsi="Calibri" w:cs="Arial"/>
          <w:sz w:val="20"/>
          <w:szCs w:val="20"/>
        </w:rPr>
        <w:t>the country</w:t>
      </w:r>
      <w:r w:rsidRPr="007D6C3F">
        <w:rPr>
          <w:rFonts w:ascii="Calibri" w:hAnsi="Calibri" w:cs="Arial"/>
          <w:sz w:val="20"/>
          <w:szCs w:val="20"/>
        </w:rPr>
        <w:t xml:space="preserve">. The select committees of parliament i.e. </w:t>
      </w:r>
      <w:r>
        <w:rPr>
          <w:rFonts w:ascii="Calibri" w:hAnsi="Calibri" w:cs="Arial"/>
          <w:sz w:val="20"/>
          <w:szCs w:val="20"/>
        </w:rPr>
        <w:t>c</w:t>
      </w:r>
      <w:r w:rsidRPr="007D6C3F">
        <w:rPr>
          <w:rFonts w:ascii="Calibri" w:hAnsi="Calibri" w:cs="Arial"/>
          <w:sz w:val="20"/>
          <w:szCs w:val="20"/>
        </w:rPr>
        <w:t>ommittees that support the function</w:t>
      </w:r>
      <w:r>
        <w:rPr>
          <w:rFonts w:ascii="Calibri" w:hAnsi="Calibri" w:cs="Arial"/>
          <w:sz w:val="20"/>
          <w:szCs w:val="20"/>
        </w:rPr>
        <w:t>s</w:t>
      </w:r>
      <w:r w:rsidRPr="007D6C3F">
        <w:rPr>
          <w:rFonts w:ascii="Calibri" w:hAnsi="Calibri" w:cs="Arial"/>
          <w:sz w:val="20"/>
          <w:szCs w:val="20"/>
        </w:rPr>
        <w:t xml:space="preserve"> of </w:t>
      </w:r>
      <w:r>
        <w:rPr>
          <w:rFonts w:ascii="Calibri" w:hAnsi="Calibri" w:cs="Arial"/>
          <w:sz w:val="20"/>
          <w:szCs w:val="20"/>
        </w:rPr>
        <w:t xml:space="preserve">oversight </w:t>
      </w:r>
      <w:r w:rsidRPr="007D6C3F">
        <w:rPr>
          <w:rFonts w:ascii="Calibri" w:hAnsi="Calibri" w:cs="Arial"/>
          <w:sz w:val="20"/>
          <w:szCs w:val="20"/>
        </w:rPr>
        <w:t>service delivery</w:t>
      </w:r>
      <w:r>
        <w:rPr>
          <w:rFonts w:ascii="Calibri" w:hAnsi="Calibri" w:cs="Arial"/>
          <w:sz w:val="20"/>
          <w:szCs w:val="20"/>
        </w:rPr>
        <w:t xml:space="preserve"> and </w:t>
      </w:r>
      <w:r w:rsidRPr="007D6C3F">
        <w:rPr>
          <w:rFonts w:ascii="Calibri" w:hAnsi="Calibri" w:cs="Arial"/>
          <w:sz w:val="20"/>
          <w:szCs w:val="20"/>
        </w:rPr>
        <w:t>parliament’s commission</w:t>
      </w:r>
      <w:r>
        <w:rPr>
          <w:rFonts w:ascii="Calibri" w:hAnsi="Calibri" w:cs="Arial"/>
          <w:sz w:val="20"/>
          <w:szCs w:val="20"/>
        </w:rPr>
        <w:t xml:space="preserve"> will be the areas of focus/ points of entry for this project. </w:t>
      </w:r>
    </w:p>
    <w:p w:rsidR="00485B5A"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sz w:val="20"/>
          <w:szCs w:val="20"/>
        </w:rPr>
      </w:pPr>
      <w:r w:rsidRPr="007D6C3F">
        <w:rPr>
          <w:rFonts w:ascii="Calibri" w:hAnsi="Calibri" w:cs="Arial"/>
          <w:sz w:val="20"/>
          <w:szCs w:val="20"/>
        </w:rPr>
        <w:t xml:space="preserve">NPA </w:t>
      </w:r>
      <w:r>
        <w:rPr>
          <w:rFonts w:ascii="Calibri" w:hAnsi="Calibri" w:cs="Arial"/>
          <w:sz w:val="20"/>
          <w:szCs w:val="20"/>
        </w:rPr>
        <w:t xml:space="preserve">as one of the responsible parties </w:t>
      </w:r>
      <w:r w:rsidRPr="007D6C3F">
        <w:rPr>
          <w:rFonts w:ascii="Calibri" w:hAnsi="Calibri" w:cs="Arial"/>
          <w:sz w:val="20"/>
          <w:szCs w:val="20"/>
        </w:rPr>
        <w:t xml:space="preserve">has </w:t>
      </w:r>
      <w:r>
        <w:rPr>
          <w:rFonts w:ascii="Calibri" w:hAnsi="Calibri" w:cs="Arial"/>
          <w:sz w:val="20"/>
          <w:szCs w:val="20"/>
        </w:rPr>
        <w:t xml:space="preserve">received </w:t>
      </w:r>
      <w:r w:rsidRPr="007D6C3F">
        <w:rPr>
          <w:rFonts w:ascii="Calibri" w:hAnsi="Calibri" w:cs="Arial"/>
          <w:sz w:val="20"/>
          <w:szCs w:val="20"/>
        </w:rPr>
        <w:t>support from UNDP to develop a monitoring framework and tools for the NDP</w:t>
      </w:r>
      <w:r>
        <w:rPr>
          <w:rFonts w:ascii="Calibri" w:hAnsi="Calibri" w:cs="Arial"/>
          <w:sz w:val="20"/>
          <w:szCs w:val="20"/>
        </w:rPr>
        <w:t xml:space="preserve">, however, through this project, focus is on </w:t>
      </w:r>
      <w:r w:rsidRPr="007D6C3F">
        <w:rPr>
          <w:rFonts w:ascii="Calibri" w:hAnsi="Calibri" w:cs="Arial"/>
          <w:sz w:val="20"/>
          <w:szCs w:val="20"/>
        </w:rPr>
        <w:t xml:space="preserve">NPA </w:t>
      </w:r>
      <w:r>
        <w:rPr>
          <w:rFonts w:ascii="Calibri" w:hAnsi="Calibri" w:cs="Arial"/>
          <w:sz w:val="20"/>
          <w:szCs w:val="20"/>
        </w:rPr>
        <w:t xml:space="preserve">further ensuring service delivery standards across the sectors are consolidated, disseminated and included in the M&amp;E system and tools for </w:t>
      </w:r>
      <w:r w:rsidRPr="007D6C3F">
        <w:rPr>
          <w:rFonts w:ascii="Calibri" w:hAnsi="Calibri" w:cs="Arial"/>
          <w:sz w:val="20"/>
          <w:szCs w:val="20"/>
        </w:rPr>
        <w:t xml:space="preserve">by </w:t>
      </w:r>
      <w:r>
        <w:rPr>
          <w:rFonts w:ascii="Calibri" w:hAnsi="Calibri" w:cs="Arial"/>
          <w:sz w:val="20"/>
          <w:szCs w:val="20"/>
        </w:rPr>
        <w:t xml:space="preserve">monitoring the overall progress of NDP. </w:t>
      </w:r>
    </w:p>
    <w:p w:rsidR="00485B5A" w:rsidRPr="007D6C3F"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sz w:val="20"/>
          <w:szCs w:val="20"/>
        </w:rPr>
      </w:pPr>
      <w:r>
        <w:rPr>
          <w:rFonts w:ascii="Calibri" w:hAnsi="Calibri" w:cs="Arial"/>
          <w:sz w:val="20"/>
          <w:szCs w:val="20"/>
        </w:rPr>
        <w:t>T</w:t>
      </w:r>
      <w:r w:rsidRPr="007D6C3F">
        <w:rPr>
          <w:rFonts w:ascii="Calibri" w:hAnsi="Calibri" w:cs="Arial"/>
          <w:sz w:val="20"/>
          <w:szCs w:val="20"/>
        </w:rPr>
        <w:t xml:space="preserve">he </w:t>
      </w:r>
      <w:r>
        <w:rPr>
          <w:rFonts w:ascii="Calibri" w:hAnsi="Calibri" w:cs="Arial"/>
          <w:sz w:val="20"/>
          <w:szCs w:val="20"/>
        </w:rPr>
        <w:t xml:space="preserve">National </w:t>
      </w:r>
      <w:r w:rsidRPr="007D6C3F">
        <w:rPr>
          <w:rFonts w:ascii="Calibri" w:hAnsi="Calibri" w:cs="Arial"/>
          <w:sz w:val="20"/>
          <w:szCs w:val="20"/>
        </w:rPr>
        <w:t xml:space="preserve">NGO Forum as </w:t>
      </w:r>
      <w:r>
        <w:rPr>
          <w:rFonts w:ascii="Calibri" w:hAnsi="Calibri" w:cs="Arial"/>
          <w:sz w:val="20"/>
          <w:szCs w:val="20"/>
        </w:rPr>
        <w:t xml:space="preserve">a </w:t>
      </w:r>
      <w:r w:rsidRPr="007D6C3F">
        <w:rPr>
          <w:rFonts w:ascii="Calibri" w:hAnsi="Calibri" w:cs="Arial"/>
          <w:sz w:val="20"/>
          <w:szCs w:val="20"/>
        </w:rPr>
        <w:t>responsible part</w:t>
      </w:r>
      <w:r>
        <w:rPr>
          <w:rFonts w:ascii="Calibri" w:hAnsi="Calibri" w:cs="Arial"/>
          <w:sz w:val="20"/>
          <w:szCs w:val="20"/>
        </w:rPr>
        <w:t xml:space="preserve">y </w:t>
      </w:r>
      <w:r w:rsidRPr="007D6C3F">
        <w:rPr>
          <w:rFonts w:ascii="Calibri" w:hAnsi="Calibri" w:cs="Arial"/>
          <w:sz w:val="20"/>
          <w:szCs w:val="20"/>
        </w:rPr>
        <w:t xml:space="preserve">because of </w:t>
      </w:r>
      <w:r>
        <w:rPr>
          <w:rFonts w:ascii="Calibri" w:hAnsi="Calibri" w:cs="Arial"/>
          <w:sz w:val="20"/>
          <w:szCs w:val="20"/>
        </w:rPr>
        <w:t xml:space="preserve">their role in coordinating civil society as agents involved in stimulating public engagement in </w:t>
      </w:r>
      <w:r w:rsidRPr="007D6C3F">
        <w:rPr>
          <w:rFonts w:ascii="Calibri" w:hAnsi="Calibri" w:cs="Arial"/>
          <w:sz w:val="20"/>
          <w:szCs w:val="20"/>
        </w:rPr>
        <w:t xml:space="preserve">demand </w:t>
      </w:r>
      <w:r>
        <w:rPr>
          <w:rFonts w:ascii="Calibri" w:hAnsi="Calibri" w:cs="Arial"/>
          <w:sz w:val="20"/>
          <w:szCs w:val="20"/>
        </w:rPr>
        <w:t xml:space="preserve">of </w:t>
      </w:r>
      <w:r w:rsidRPr="007D6C3F">
        <w:rPr>
          <w:rFonts w:ascii="Calibri" w:hAnsi="Calibri" w:cs="Arial"/>
          <w:sz w:val="20"/>
          <w:szCs w:val="20"/>
        </w:rPr>
        <w:t xml:space="preserve">oversight services. The </w:t>
      </w:r>
      <w:r>
        <w:rPr>
          <w:rFonts w:ascii="Calibri" w:hAnsi="Calibri" w:cs="Arial"/>
          <w:sz w:val="20"/>
          <w:szCs w:val="20"/>
        </w:rPr>
        <w:t xml:space="preserve">National </w:t>
      </w:r>
      <w:r w:rsidRPr="007D6C3F">
        <w:rPr>
          <w:rFonts w:ascii="Calibri" w:hAnsi="Calibri" w:cs="Arial"/>
          <w:sz w:val="20"/>
          <w:szCs w:val="20"/>
        </w:rPr>
        <w:t xml:space="preserve">NGO Forum </w:t>
      </w:r>
      <w:r>
        <w:rPr>
          <w:rFonts w:ascii="Calibri" w:hAnsi="Calibri" w:cs="Arial"/>
          <w:sz w:val="20"/>
          <w:szCs w:val="20"/>
        </w:rPr>
        <w:t xml:space="preserve">will convene and coordinate other </w:t>
      </w:r>
      <w:r w:rsidRPr="007D6C3F">
        <w:rPr>
          <w:rFonts w:ascii="Calibri" w:hAnsi="Calibri" w:cs="Arial"/>
          <w:sz w:val="20"/>
          <w:szCs w:val="20"/>
        </w:rPr>
        <w:t xml:space="preserve">NGOs </w:t>
      </w:r>
      <w:r>
        <w:rPr>
          <w:rFonts w:ascii="Calibri" w:hAnsi="Calibri" w:cs="Arial"/>
          <w:sz w:val="20"/>
          <w:szCs w:val="20"/>
        </w:rPr>
        <w:t xml:space="preserve">and civil society organisations </w:t>
      </w:r>
      <w:r w:rsidRPr="007D6C3F">
        <w:rPr>
          <w:rFonts w:ascii="Calibri" w:hAnsi="Calibri" w:cs="Arial"/>
          <w:sz w:val="20"/>
          <w:szCs w:val="20"/>
        </w:rPr>
        <w:t>work</w:t>
      </w:r>
      <w:r>
        <w:rPr>
          <w:rFonts w:ascii="Calibri" w:hAnsi="Calibri" w:cs="Arial"/>
          <w:sz w:val="20"/>
          <w:szCs w:val="20"/>
        </w:rPr>
        <w:t>ing</w:t>
      </w:r>
      <w:r w:rsidRPr="007D6C3F">
        <w:rPr>
          <w:rFonts w:ascii="Calibri" w:hAnsi="Calibri" w:cs="Arial"/>
          <w:sz w:val="20"/>
          <w:szCs w:val="20"/>
        </w:rPr>
        <w:t xml:space="preserve"> on monitoring service delivery </w:t>
      </w:r>
      <w:r>
        <w:rPr>
          <w:rFonts w:ascii="Calibri" w:hAnsi="Calibri" w:cs="Arial"/>
          <w:sz w:val="20"/>
          <w:szCs w:val="20"/>
        </w:rPr>
        <w:t xml:space="preserve">and through them work to strengthen </w:t>
      </w:r>
      <w:r w:rsidRPr="007D6C3F">
        <w:rPr>
          <w:rFonts w:ascii="Calibri" w:hAnsi="Calibri" w:cs="Arial"/>
          <w:sz w:val="20"/>
          <w:szCs w:val="20"/>
        </w:rPr>
        <w:t>the demand aspect for oversight services. For improvement in monitoring service delivery and sustainability it is imperative the supply and demand sides are addressed in any intervention.</w:t>
      </w:r>
    </w:p>
    <w:p w:rsidR="00485B5A" w:rsidRDefault="00485B5A" w:rsidP="00485B5A">
      <w:pPr>
        <w:spacing w:after="0"/>
        <w:contextualSpacing/>
        <w:rPr>
          <w:rFonts w:ascii="Calibri" w:hAnsi="Calibri" w:cs="Arial"/>
          <w:sz w:val="20"/>
          <w:szCs w:val="20"/>
        </w:rPr>
      </w:pPr>
    </w:p>
    <w:p w:rsidR="00485B5A" w:rsidRPr="007D6C3F" w:rsidRDefault="00485B5A" w:rsidP="00485B5A">
      <w:pPr>
        <w:spacing w:after="0"/>
        <w:contextualSpacing/>
        <w:rPr>
          <w:rFonts w:ascii="Calibri" w:hAnsi="Calibri" w:cs="Arial"/>
          <w:sz w:val="20"/>
          <w:szCs w:val="20"/>
        </w:rPr>
      </w:pPr>
      <w:r>
        <w:rPr>
          <w:rFonts w:ascii="Calibri" w:hAnsi="Calibri" w:cs="Arial"/>
          <w:sz w:val="20"/>
          <w:szCs w:val="20"/>
        </w:rPr>
        <w:t>National Oversight Entities working group and CSO Platform are 2 key institutional systems focussed on in this project for ensuring effective involvement of all key players and implementation of project in a participatory manner.</w:t>
      </w:r>
    </w:p>
    <w:p w:rsidR="00485B5A" w:rsidRPr="007D6C3F" w:rsidRDefault="00485B5A" w:rsidP="00485B5A">
      <w:pPr>
        <w:spacing w:after="0"/>
        <w:contextualSpacing/>
        <w:rPr>
          <w:rFonts w:ascii="Calibri" w:hAnsi="Calibri" w:cs="Arial"/>
          <w:sz w:val="20"/>
          <w:szCs w:val="20"/>
        </w:rPr>
      </w:pPr>
    </w:p>
    <w:p w:rsidR="00485B5A" w:rsidRPr="007D6C3F" w:rsidRDefault="00485B5A" w:rsidP="00485B5A">
      <w:pPr>
        <w:spacing w:after="0"/>
        <w:contextualSpacing/>
        <w:rPr>
          <w:rFonts w:ascii="Calibri" w:hAnsi="Calibri" w:cs="Arial"/>
          <w:sz w:val="20"/>
          <w:szCs w:val="20"/>
        </w:rPr>
      </w:pPr>
      <w:r>
        <w:rPr>
          <w:rFonts w:ascii="Calibri" w:hAnsi="Calibri" w:cs="Arial"/>
          <w:sz w:val="20"/>
          <w:szCs w:val="20"/>
        </w:rPr>
        <w:t>Along with the above identified players, project interventions will focus on developing inclusive partnerships,</w:t>
      </w:r>
      <w:r w:rsidRPr="007D6C3F">
        <w:rPr>
          <w:rFonts w:ascii="Calibri" w:hAnsi="Calibri" w:cs="Arial"/>
          <w:sz w:val="20"/>
          <w:szCs w:val="20"/>
        </w:rPr>
        <w:t xml:space="preserve"> through working groups and joint technical committees</w:t>
      </w:r>
      <w:r>
        <w:rPr>
          <w:rFonts w:ascii="Calibri" w:hAnsi="Calibri" w:cs="Arial"/>
          <w:sz w:val="20"/>
          <w:szCs w:val="20"/>
        </w:rPr>
        <w:t>,</w:t>
      </w:r>
      <w:r w:rsidRPr="007D6C3F">
        <w:rPr>
          <w:rFonts w:ascii="Calibri" w:hAnsi="Calibri" w:cs="Arial"/>
          <w:sz w:val="20"/>
          <w:szCs w:val="20"/>
        </w:rPr>
        <w:t xml:space="preserve"> </w:t>
      </w:r>
      <w:r>
        <w:rPr>
          <w:rFonts w:ascii="Calibri" w:hAnsi="Calibri" w:cs="Arial"/>
          <w:sz w:val="20"/>
          <w:szCs w:val="20"/>
        </w:rPr>
        <w:t xml:space="preserve">with other key players like: </w:t>
      </w:r>
      <w:r w:rsidRPr="007D6C3F">
        <w:rPr>
          <w:rFonts w:ascii="Calibri" w:hAnsi="Calibri" w:cs="Arial"/>
          <w:sz w:val="20"/>
          <w:szCs w:val="20"/>
        </w:rPr>
        <w:t>Inspectorate of Government, Office of the Prime Minister, Uganda Local Government Finance Commission (UGLFC), Auditor General, President’s office and other constitutionally mandated oversight entities</w:t>
      </w:r>
      <w:r>
        <w:rPr>
          <w:rFonts w:ascii="Calibri" w:hAnsi="Calibri" w:cs="Arial"/>
          <w:sz w:val="20"/>
          <w:szCs w:val="20"/>
        </w:rPr>
        <w:t xml:space="preserve">. Effort will be made to ensure that all these agencies work with interlinked institutions like </w:t>
      </w:r>
      <w:r w:rsidRPr="007D6C3F">
        <w:rPr>
          <w:rFonts w:ascii="Calibri" w:hAnsi="Calibri" w:cs="Arial"/>
          <w:sz w:val="20"/>
          <w:szCs w:val="20"/>
        </w:rPr>
        <w:t xml:space="preserve">Uganda Local Governments Association (ULGA), Urban Authorities Association of Uganda (UAAU); </w:t>
      </w:r>
      <w:r>
        <w:rPr>
          <w:rFonts w:ascii="Calibri" w:hAnsi="Calibri" w:cs="Arial"/>
          <w:sz w:val="20"/>
          <w:szCs w:val="20"/>
        </w:rPr>
        <w:t xml:space="preserve">among others. </w:t>
      </w:r>
      <w:r w:rsidRPr="007D6C3F">
        <w:rPr>
          <w:rFonts w:ascii="Calibri" w:hAnsi="Calibri" w:cs="Arial"/>
          <w:sz w:val="20"/>
          <w:szCs w:val="20"/>
        </w:rPr>
        <w:t xml:space="preserve"> </w:t>
      </w:r>
    </w:p>
    <w:p w:rsidR="00485B5A" w:rsidRPr="007D6C3F" w:rsidRDefault="00485B5A" w:rsidP="00485B5A">
      <w:pPr>
        <w:spacing w:after="0"/>
        <w:contextualSpacing/>
        <w:rPr>
          <w:rFonts w:ascii="Calibri" w:hAnsi="Calibri" w:cs="Arial"/>
          <w:sz w:val="20"/>
          <w:szCs w:val="20"/>
        </w:rPr>
      </w:pPr>
    </w:p>
    <w:p w:rsidR="00485B5A" w:rsidRPr="007D6C3F"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sz w:val="20"/>
          <w:szCs w:val="20"/>
        </w:rPr>
      </w:pPr>
      <w:r>
        <w:rPr>
          <w:rFonts w:ascii="Calibri" w:hAnsi="Calibri" w:cs="Arial"/>
          <w:sz w:val="20"/>
          <w:szCs w:val="20"/>
        </w:rPr>
        <w:t xml:space="preserve">On the side of non state actors, </w:t>
      </w:r>
      <w:r w:rsidRPr="007D6C3F">
        <w:rPr>
          <w:rFonts w:ascii="Calibri" w:hAnsi="Calibri" w:cs="Arial"/>
          <w:sz w:val="20"/>
          <w:szCs w:val="20"/>
        </w:rPr>
        <w:t>the project will work with the Civil Society Organizations (CSOs) through the</w:t>
      </w:r>
      <w:r>
        <w:rPr>
          <w:rFonts w:ascii="Calibri" w:hAnsi="Calibri" w:cs="Arial"/>
          <w:sz w:val="20"/>
          <w:szCs w:val="20"/>
        </w:rPr>
        <w:t xml:space="preserve"> National NGO Forum to improve </w:t>
      </w:r>
      <w:r w:rsidRPr="007D6C3F">
        <w:rPr>
          <w:rFonts w:ascii="Calibri" w:hAnsi="Calibri" w:cs="Arial"/>
          <w:sz w:val="20"/>
          <w:szCs w:val="20"/>
        </w:rPr>
        <w:t xml:space="preserve">effectiveness of demand for services and accountability. </w:t>
      </w:r>
      <w:r>
        <w:rPr>
          <w:rFonts w:ascii="Calibri" w:hAnsi="Calibri" w:cs="Arial"/>
          <w:sz w:val="20"/>
          <w:szCs w:val="20"/>
        </w:rPr>
        <w:t xml:space="preserve">The National NGO Forum will act as a Convening Platform for other civil society organisations and networks active in service delivery monitoring and accountability, including, but not limited to the </w:t>
      </w:r>
      <w:r w:rsidRPr="007D6C3F">
        <w:rPr>
          <w:rFonts w:ascii="Calibri" w:hAnsi="Calibri" w:cs="Arial"/>
          <w:sz w:val="20"/>
          <w:szCs w:val="20"/>
        </w:rPr>
        <w:t>Uganda Debt Network, Anti-Corruption Coalition, DENIVA</w:t>
      </w:r>
      <w:r>
        <w:rPr>
          <w:rFonts w:ascii="Calibri" w:hAnsi="Calibri" w:cs="Arial"/>
          <w:sz w:val="20"/>
          <w:szCs w:val="20"/>
        </w:rPr>
        <w:t xml:space="preserve">, </w:t>
      </w:r>
      <w:r w:rsidRPr="007D6C3F">
        <w:rPr>
          <w:rFonts w:ascii="Calibri" w:hAnsi="Calibri" w:cs="Arial"/>
          <w:sz w:val="20"/>
          <w:szCs w:val="20"/>
        </w:rPr>
        <w:t>Uganda Joint Christian Council</w:t>
      </w:r>
      <w:r>
        <w:rPr>
          <w:rFonts w:ascii="Calibri" w:hAnsi="Calibri" w:cs="Arial"/>
          <w:sz w:val="20"/>
          <w:szCs w:val="20"/>
        </w:rPr>
        <w:t xml:space="preserve"> and other </w:t>
      </w:r>
      <w:r w:rsidRPr="007D6C3F">
        <w:rPr>
          <w:rFonts w:ascii="Calibri" w:hAnsi="Calibri" w:cs="Arial"/>
          <w:sz w:val="20"/>
          <w:szCs w:val="20"/>
        </w:rPr>
        <w:t>institutions active in the area of monitoring service delivery (including Uganda journalists association (UJA).</w:t>
      </w:r>
    </w:p>
    <w:p w:rsidR="00485B5A" w:rsidRDefault="00485B5A" w:rsidP="00485B5A">
      <w:pPr>
        <w:spacing w:after="0"/>
        <w:contextualSpacing/>
        <w:rPr>
          <w:rFonts w:ascii="Calibri" w:hAnsi="Calibri" w:cs="Arial"/>
          <w:sz w:val="20"/>
          <w:szCs w:val="20"/>
        </w:rPr>
      </w:pPr>
    </w:p>
    <w:p w:rsidR="00485B5A" w:rsidRPr="00F90F33" w:rsidRDefault="00485B5A" w:rsidP="00485B5A">
      <w:pPr>
        <w:spacing w:after="0"/>
        <w:contextualSpacing/>
        <w:rPr>
          <w:rFonts w:ascii="Calibri" w:hAnsi="Calibri" w:cs="Arial"/>
          <w:sz w:val="20"/>
          <w:szCs w:val="20"/>
        </w:rPr>
      </w:pPr>
      <w:r>
        <w:rPr>
          <w:rFonts w:ascii="Calibri" w:hAnsi="Calibri" w:cs="Arial"/>
          <w:sz w:val="20"/>
          <w:szCs w:val="20"/>
        </w:rPr>
        <w:t xml:space="preserve">UNDP, as part of project management structure, will also ensure that the project interventions are not duplicated and are </w:t>
      </w:r>
      <w:r w:rsidRPr="00673607">
        <w:rPr>
          <w:rFonts w:ascii="Calibri" w:hAnsi="Calibri" w:cs="Arial"/>
          <w:sz w:val="20"/>
          <w:szCs w:val="20"/>
        </w:rPr>
        <w:t>complementary (as opposed to competition) to existing donor programmes. 2 key programmes: Democratic Governance</w:t>
      </w:r>
      <w:r>
        <w:rPr>
          <w:rFonts w:ascii="Calibri" w:hAnsi="Calibri" w:cs="Arial"/>
          <w:sz w:val="20"/>
          <w:szCs w:val="20"/>
        </w:rPr>
        <w:t xml:space="preserve"> Facility (successor programme of the current Deepening Democracy Programme) and European Union engagement with CSOs - both programmes with significant components focussing on strengthening accountability – have been identified to work closely. In addition, </w:t>
      </w:r>
      <w:r w:rsidRPr="00F90F33">
        <w:rPr>
          <w:rFonts w:ascii="Calibri" w:hAnsi="Calibri" w:cs="Arial"/>
          <w:sz w:val="20"/>
          <w:szCs w:val="20"/>
        </w:rPr>
        <w:t>GIZ is also wo</w:t>
      </w:r>
      <w:r>
        <w:rPr>
          <w:rFonts w:ascii="Calibri" w:hAnsi="Calibri" w:cs="Arial"/>
          <w:sz w:val="20"/>
          <w:szCs w:val="20"/>
        </w:rPr>
        <w:t>rking on governance in specific</w:t>
      </w:r>
      <w:r w:rsidRPr="00F90F33">
        <w:rPr>
          <w:rFonts w:ascii="Calibri" w:hAnsi="Calibri" w:cs="Arial"/>
          <w:sz w:val="20"/>
          <w:szCs w:val="20"/>
        </w:rPr>
        <w:t xml:space="preserve"> districts in the Teso-region. DANIDA, USAID, Netherland’s Development Fund are supporting oversight entities, especially those who work in governance related areas.  This UNDP project can gain from such work which is already planned and/or being implemented, by discussing and planning together with the other donors to strengthen co-ordination of activities. </w:t>
      </w:r>
    </w:p>
    <w:p w:rsidR="00485B5A" w:rsidRDefault="00485B5A" w:rsidP="00485B5A">
      <w:pPr>
        <w:spacing w:after="0"/>
        <w:contextualSpacing/>
        <w:rPr>
          <w:rFonts w:ascii="Calibri" w:hAnsi="Calibri" w:cs="Arial"/>
          <w:sz w:val="20"/>
          <w:szCs w:val="20"/>
        </w:rPr>
      </w:pPr>
    </w:p>
    <w:p w:rsidR="00485B5A" w:rsidRPr="007D6C3F" w:rsidRDefault="00485B5A" w:rsidP="00485B5A">
      <w:pPr>
        <w:spacing w:after="0"/>
        <w:contextualSpacing/>
        <w:rPr>
          <w:rFonts w:ascii="Calibri" w:hAnsi="Calibri" w:cs="Arial"/>
          <w:b/>
          <w:sz w:val="20"/>
          <w:szCs w:val="20"/>
        </w:rPr>
      </w:pPr>
      <w:r w:rsidRPr="007D6C3F">
        <w:rPr>
          <w:rFonts w:ascii="Calibri" w:hAnsi="Calibri" w:cs="Arial"/>
          <w:b/>
          <w:sz w:val="20"/>
          <w:szCs w:val="20"/>
        </w:rPr>
        <w:t>Project Beneficiaries</w:t>
      </w:r>
    </w:p>
    <w:p w:rsidR="00485B5A" w:rsidRDefault="00485B5A" w:rsidP="00485B5A">
      <w:pPr>
        <w:spacing w:after="0"/>
        <w:contextualSpacing/>
        <w:rPr>
          <w:rFonts w:ascii="Calibri" w:hAnsi="Calibri" w:cs="Arial"/>
          <w:bCs/>
          <w:sz w:val="20"/>
          <w:szCs w:val="20"/>
        </w:rPr>
      </w:pPr>
    </w:p>
    <w:p w:rsidR="00485B5A" w:rsidRDefault="00485B5A" w:rsidP="00485B5A">
      <w:pPr>
        <w:spacing w:after="0"/>
        <w:contextualSpacing/>
        <w:rPr>
          <w:rFonts w:ascii="Calibri" w:hAnsi="Calibri" w:cs="Arial"/>
          <w:bCs/>
          <w:sz w:val="20"/>
          <w:szCs w:val="20"/>
        </w:rPr>
      </w:pPr>
      <w:r w:rsidRPr="007D6C3F">
        <w:rPr>
          <w:rFonts w:ascii="Calibri" w:hAnsi="Calibri" w:cs="Arial"/>
          <w:bCs/>
          <w:sz w:val="20"/>
          <w:szCs w:val="20"/>
        </w:rPr>
        <w:t xml:space="preserve">The direct project beneficiaries are on one hand the line ministries, departments and agencies whose capacities will be built to improve their reporting on the implementation of the NDP. The </w:t>
      </w:r>
      <w:r>
        <w:rPr>
          <w:rFonts w:ascii="Calibri" w:hAnsi="Calibri" w:cs="Arial"/>
          <w:bCs/>
          <w:sz w:val="20"/>
          <w:szCs w:val="20"/>
        </w:rPr>
        <w:t>National Oversight Entities Working Group</w:t>
      </w:r>
      <w:r w:rsidRPr="007D6C3F">
        <w:rPr>
          <w:rFonts w:ascii="Calibri" w:hAnsi="Calibri" w:cs="Arial"/>
          <w:bCs/>
          <w:sz w:val="20"/>
          <w:szCs w:val="20"/>
        </w:rPr>
        <w:t xml:space="preserve"> as a platform </w:t>
      </w:r>
      <w:r w:rsidRPr="007D6C3F">
        <w:rPr>
          <w:rFonts w:ascii="Calibri" w:hAnsi="Calibri" w:cs="Arial"/>
          <w:bCs/>
          <w:sz w:val="20"/>
          <w:szCs w:val="20"/>
        </w:rPr>
        <w:lastRenderedPageBreak/>
        <w:t xml:space="preserve">that watches over the national oversight entities is a beneficiary because its functionality will be strengthened through this project. The selected committees of parliament, parliament’s commission, </w:t>
      </w:r>
      <w:r>
        <w:rPr>
          <w:rFonts w:ascii="Calibri" w:hAnsi="Calibri" w:cs="Arial"/>
          <w:bCs/>
          <w:sz w:val="20"/>
          <w:szCs w:val="20"/>
        </w:rPr>
        <w:t xml:space="preserve">the National </w:t>
      </w:r>
      <w:r w:rsidRPr="007D6C3F">
        <w:rPr>
          <w:rFonts w:ascii="Calibri" w:hAnsi="Calibri" w:cs="Arial"/>
          <w:bCs/>
          <w:sz w:val="20"/>
          <w:szCs w:val="20"/>
        </w:rPr>
        <w:t>NGO Forum and NPA are also beneficiaries because their capacities too will be built to improve oversight reporting.</w:t>
      </w:r>
    </w:p>
    <w:p w:rsidR="00485B5A" w:rsidRDefault="00485B5A" w:rsidP="00485B5A">
      <w:pPr>
        <w:spacing w:after="0"/>
        <w:contextualSpacing/>
        <w:rPr>
          <w:rFonts w:ascii="Calibri" w:hAnsi="Calibri" w:cs="Arial"/>
          <w:bCs/>
          <w:sz w:val="20"/>
          <w:szCs w:val="20"/>
        </w:rPr>
      </w:pPr>
    </w:p>
    <w:p w:rsidR="00485B5A" w:rsidRDefault="00485B5A" w:rsidP="00485B5A">
      <w:pPr>
        <w:spacing w:after="0"/>
        <w:contextualSpacing/>
        <w:rPr>
          <w:rFonts w:ascii="Calibri" w:hAnsi="Calibri" w:cs="Arial"/>
          <w:bCs/>
          <w:sz w:val="20"/>
          <w:szCs w:val="20"/>
        </w:rPr>
      </w:pPr>
      <w:r>
        <w:rPr>
          <w:rFonts w:ascii="Calibri" w:hAnsi="Calibri" w:cs="Arial"/>
          <w:bCs/>
          <w:sz w:val="20"/>
          <w:szCs w:val="20"/>
        </w:rPr>
        <w:t xml:space="preserve">In addition, </w:t>
      </w:r>
      <w:r w:rsidRPr="007D6C3F">
        <w:rPr>
          <w:rFonts w:ascii="Calibri" w:hAnsi="Calibri" w:cs="Arial"/>
          <w:bCs/>
          <w:sz w:val="20"/>
          <w:szCs w:val="20"/>
        </w:rPr>
        <w:t xml:space="preserve">the citizens of Uganda and the </w:t>
      </w:r>
      <w:r>
        <w:rPr>
          <w:rFonts w:ascii="Calibri" w:hAnsi="Calibri" w:cs="Arial"/>
          <w:bCs/>
          <w:sz w:val="20"/>
          <w:szCs w:val="20"/>
        </w:rPr>
        <w:t>l</w:t>
      </w:r>
      <w:r w:rsidRPr="007D6C3F">
        <w:rPr>
          <w:rFonts w:ascii="Calibri" w:hAnsi="Calibri" w:cs="Arial"/>
          <w:bCs/>
          <w:sz w:val="20"/>
          <w:szCs w:val="20"/>
        </w:rPr>
        <w:t xml:space="preserve">ocal </w:t>
      </w:r>
      <w:r>
        <w:rPr>
          <w:rFonts w:ascii="Calibri" w:hAnsi="Calibri" w:cs="Arial"/>
          <w:bCs/>
          <w:sz w:val="20"/>
          <w:szCs w:val="20"/>
        </w:rPr>
        <w:t xml:space="preserve">level </w:t>
      </w:r>
      <w:r w:rsidRPr="007D6C3F">
        <w:rPr>
          <w:rFonts w:ascii="Calibri" w:hAnsi="Calibri" w:cs="Arial"/>
          <w:bCs/>
          <w:sz w:val="20"/>
          <w:szCs w:val="20"/>
        </w:rPr>
        <w:t>parliaments</w:t>
      </w:r>
      <w:r>
        <w:rPr>
          <w:rFonts w:ascii="Calibri" w:hAnsi="Calibri" w:cs="Arial"/>
          <w:bCs/>
          <w:sz w:val="20"/>
          <w:szCs w:val="20"/>
        </w:rPr>
        <w:t xml:space="preserve"> will also benefit from project interventions given the institutional linkages component. T</w:t>
      </w:r>
      <w:r w:rsidRPr="007D6C3F">
        <w:rPr>
          <w:rFonts w:ascii="Calibri" w:hAnsi="Calibri" w:cs="Arial"/>
          <w:bCs/>
          <w:sz w:val="20"/>
          <w:szCs w:val="20"/>
        </w:rPr>
        <w:t xml:space="preserve">hrough the efforts of the </w:t>
      </w:r>
      <w:r>
        <w:rPr>
          <w:rFonts w:ascii="Calibri" w:hAnsi="Calibri" w:cs="Arial"/>
          <w:bCs/>
          <w:sz w:val="20"/>
          <w:szCs w:val="20"/>
        </w:rPr>
        <w:t xml:space="preserve">National </w:t>
      </w:r>
      <w:r w:rsidRPr="007D6C3F">
        <w:rPr>
          <w:rFonts w:ascii="Calibri" w:hAnsi="Calibri" w:cs="Arial"/>
          <w:bCs/>
          <w:sz w:val="20"/>
          <w:szCs w:val="20"/>
        </w:rPr>
        <w:t xml:space="preserve">NGO Forum and the select committees of parliament, </w:t>
      </w:r>
      <w:r>
        <w:rPr>
          <w:rFonts w:ascii="Calibri" w:hAnsi="Calibri" w:cs="Arial"/>
          <w:bCs/>
          <w:sz w:val="20"/>
          <w:szCs w:val="20"/>
        </w:rPr>
        <w:t xml:space="preserve">opportunities for </w:t>
      </w:r>
      <w:r w:rsidRPr="007D6C3F">
        <w:rPr>
          <w:rFonts w:ascii="Calibri" w:hAnsi="Calibri" w:cs="Arial"/>
          <w:bCs/>
          <w:sz w:val="20"/>
          <w:szCs w:val="20"/>
        </w:rPr>
        <w:t>demand</w:t>
      </w:r>
      <w:r>
        <w:rPr>
          <w:rFonts w:ascii="Calibri" w:hAnsi="Calibri" w:cs="Arial"/>
          <w:bCs/>
          <w:sz w:val="20"/>
          <w:szCs w:val="20"/>
        </w:rPr>
        <w:t>ing</w:t>
      </w:r>
      <w:r w:rsidRPr="007D6C3F">
        <w:rPr>
          <w:rFonts w:ascii="Calibri" w:hAnsi="Calibri" w:cs="Arial"/>
          <w:bCs/>
          <w:sz w:val="20"/>
          <w:szCs w:val="20"/>
        </w:rPr>
        <w:t xml:space="preserve"> effective oversight services</w:t>
      </w:r>
      <w:r>
        <w:rPr>
          <w:rFonts w:ascii="Calibri" w:hAnsi="Calibri" w:cs="Arial"/>
          <w:bCs/>
          <w:sz w:val="20"/>
          <w:szCs w:val="20"/>
        </w:rPr>
        <w:t xml:space="preserve"> will increase</w:t>
      </w:r>
      <w:r w:rsidRPr="007D6C3F">
        <w:rPr>
          <w:rFonts w:ascii="Calibri" w:hAnsi="Calibri" w:cs="Arial"/>
          <w:bCs/>
          <w:sz w:val="20"/>
          <w:szCs w:val="20"/>
        </w:rPr>
        <w:t xml:space="preserve">. </w:t>
      </w:r>
    </w:p>
    <w:p w:rsidR="00485B5A" w:rsidRPr="007D6C3F" w:rsidRDefault="00485B5A" w:rsidP="00485B5A">
      <w:pPr>
        <w:spacing w:after="0"/>
        <w:contextualSpacing/>
        <w:rPr>
          <w:rFonts w:ascii="Calibri" w:hAnsi="Calibri" w:cs="Arial"/>
          <w:bCs/>
          <w:sz w:val="20"/>
          <w:szCs w:val="20"/>
        </w:rPr>
        <w:sectPr w:rsidR="00485B5A" w:rsidRPr="007D6C3F" w:rsidSect="00D433A5">
          <w:headerReference w:type="default" r:id="rId10"/>
          <w:footerReference w:type="even" r:id="rId11"/>
          <w:footerReference w:type="default" r:id="rId12"/>
          <w:footerReference w:type="first" r:id="rId13"/>
          <w:pgSz w:w="12240" w:h="15840"/>
          <w:pgMar w:top="1170" w:right="990" w:bottom="1080" w:left="1080" w:header="720" w:footer="720" w:gutter="0"/>
          <w:cols w:space="720"/>
          <w:docGrid w:linePitch="360"/>
        </w:sectPr>
      </w:pPr>
    </w:p>
    <w:p w:rsidR="00485B5A" w:rsidRPr="004A097C" w:rsidRDefault="00485B5A" w:rsidP="00485B5A">
      <w:pPr>
        <w:pStyle w:val="Heading1"/>
        <w:numPr>
          <w:ilvl w:val="0"/>
          <w:numId w:val="0"/>
        </w:numPr>
        <w:ind w:left="-630"/>
        <w:rPr>
          <w:rFonts w:ascii="Cambria" w:hAnsi="Cambria" w:cs="Arial"/>
          <w:color w:val="C00000"/>
          <w:sz w:val="32"/>
        </w:rPr>
      </w:pPr>
      <w:bookmarkStart w:id="16" w:name="_Toc295463518"/>
      <w:bookmarkStart w:id="17" w:name="_Toc296336766"/>
      <w:bookmarkStart w:id="18" w:name="_Toc296337117"/>
      <w:bookmarkStart w:id="19" w:name="_Toc296337168"/>
      <w:bookmarkStart w:id="20" w:name="_Toc296432439"/>
      <w:bookmarkStart w:id="21" w:name="_Toc296593133"/>
      <w:r>
        <w:rPr>
          <w:rFonts w:ascii="Cambria" w:hAnsi="Cambria" w:cs="Arial"/>
          <w:color w:val="C00000"/>
          <w:sz w:val="32"/>
        </w:rPr>
        <w:lastRenderedPageBreak/>
        <w:t xml:space="preserve">III. </w:t>
      </w:r>
      <w:r w:rsidRPr="004A097C">
        <w:rPr>
          <w:rFonts w:ascii="Cambria" w:hAnsi="Cambria" w:cs="Arial"/>
          <w:color w:val="C00000"/>
          <w:sz w:val="32"/>
        </w:rPr>
        <w:t>Results and Resources Framework</w:t>
      </w:r>
      <w:bookmarkEnd w:id="16"/>
      <w:bookmarkEnd w:id="17"/>
      <w:bookmarkEnd w:id="18"/>
      <w:bookmarkEnd w:id="19"/>
      <w:bookmarkEnd w:id="20"/>
      <w:bookmarkEnd w:id="21"/>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880"/>
        <w:gridCol w:w="6210"/>
        <w:gridCol w:w="1406"/>
        <w:gridCol w:w="934"/>
      </w:tblGrid>
      <w:tr w:rsidR="00485B5A" w:rsidRPr="008E25AF" w:rsidTr="00716E80">
        <w:trPr>
          <w:cantSplit/>
          <w:trHeight w:val="503"/>
        </w:trPr>
        <w:tc>
          <w:tcPr>
            <w:tcW w:w="14130" w:type="dxa"/>
            <w:gridSpan w:val="5"/>
          </w:tcPr>
          <w:p w:rsidR="00485B5A" w:rsidRPr="008E25AF" w:rsidRDefault="00485B5A" w:rsidP="00716E80">
            <w:pPr>
              <w:spacing w:after="0"/>
              <w:contextualSpacing/>
              <w:rPr>
                <w:rFonts w:ascii="Calibri" w:hAnsi="Calibri" w:cs="Arial"/>
                <w:b/>
                <w:sz w:val="20"/>
                <w:szCs w:val="20"/>
              </w:rPr>
            </w:pPr>
            <w:r w:rsidRPr="008E25AF">
              <w:rPr>
                <w:rFonts w:ascii="Calibri" w:hAnsi="Calibri" w:cs="Arial"/>
                <w:b/>
                <w:sz w:val="20"/>
                <w:szCs w:val="20"/>
              </w:rPr>
              <w:t xml:space="preserve">Intended Outcome as stated in the Country Programme Results and Resource Framework: </w:t>
            </w:r>
          </w:p>
          <w:p w:rsidR="00485B5A" w:rsidRPr="008E25AF" w:rsidRDefault="00485B5A" w:rsidP="00716E80">
            <w:pPr>
              <w:spacing w:after="0"/>
              <w:contextualSpacing/>
              <w:rPr>
                <w:rFonts w:ascii="Calibri" w:hAnsi="Calibri" w:cs="Arial"/>
                <w:sz w:val="20"/>
                <w:szCs w:val="20"/>
              </w:rPr>
            </w:pPr>
            <w:r w:rsidRPr="008E25AF">
              <w:rPr>
                <w:rFonts w:ascii="Calibri" w:hAnsi="Calibri" w:cs="Arial"/>
                <w:sz w:val="20"/>
                <w:szCs w:val="20"/>
              </w:rPr>
              <w:t xml:space="preserve"> Capacity of selected local governments and oversight entities built and delivering accountable, inclusive and demand-driven social and economic services</w:t>
            </w:r>
          </w:p>
        </w:tc>
      </w:tr>
      <w:tr w:rsidR="00485B5A" w:rsidRPr="008E25AF" w:rsidTr="00716E80">
        <w:trPr>
          <w:cantSplit/>
          <w:trHeight w:val="503"/>
        </w:trPr>
        <w:tc>
          <w:tcPr>
            <w:tcW w:w="14130" w:type="dxa"/>
            <w:gridSpan w:val="5"/>
          </w:tcPr>
          <w:p w:rsidR="00485B5A" w:rsidRPr="008E25AF" w:rsidRDefault="00485B5A" w:rsidP="00716E80">
            <w:pPr>
              <w:spacing w:after="0"/>
              <w:contextualSpacing/>
              <w:rPr>
                <w:rFonts w:ascii="Calibri" w:hAnsi="Calibri" w:cs="Arial"/>
                <w:b/>
                <w:sz w:val="20"/>
                <w:szCs w:val="20"/>
              </w:rPr>
            </w:pPr>
            <w:r w:rsidRPr="008E25AF">
              <w:rPr>
                <w:rFonts w:ascii="Calibri" w:hAnsi="Calibri" w:cs="Arial"/>
                <w:b/>
                <w:sz w:val="20"/>
                <w:szCs w:val="20"/>
              </w:rPr>
              <w:t>Outcome indicators as stated in the Country Programme Results and Resources Framework, including baseline and targets:</w:t>
            </w:r>
          </w:p>
          <w:p w:rsidR="00485B5A" w:rsidRPr="000F6998" w:rsidRDefault="00485B5A" w:rsidP="00716E80">
            <w:pPr>
              <w:spacing w:after="0"/>
              <w:contextualSpacing/>
              <w:rPr>
                <w:rFonts w:ascii="Calibri" w:hAnsi="Calibri" w:cs="Arial"/>
                <w:sz w:val="20"/>
                <w:szCs w:val="20"/>
              </w:rPr>
            </w:pPr>
            <w:r w:rsidRPr="000F6998">
              <w:rPr>
                <w:rFonts w:ascii="Calibri" w:hAnsi="Calibri"/>
                <w:sz w:val="20"/>
                <w:szCs w:val="20"/>
                <w:lang w:val="en-US"/>
              </w:rPr>
              <w:t>Legal frameworks, structures and oversight functions harmonized for strengthened service delivery.</w:t>
            </w:r>
          </w:p>
        </w:tc>
      </w:tr>
      <w:tr w:rsidR="00485B5A" w:rsidRPr="008E25AF" w:rsidTr="00716E80">
        <w:trPr>
          <w:cantSplit/>
          <w:trHeight w:val="278"/>
        </w:trPr>
        <w:tc>
          <w:tcPr>
            <w:tcW w:w="14130" w:type="dxa"/>
            <w:gridSpan w:val="5"/>
          </w:tcPr>
          <w:p w:rsidR="00485B5A" w:rsidRPr="008E25AF" w:rsidRDefault="00485B5A" w:rsidP="00716E80">
            <w:pPr>
              <w:spacing w:after="0"/>
              <w:contextualSpacing/>
              <w:rPr>
                <w:rFonts w:ascii="Calibri" w:hAnsi="Calibri" w:cs="Arial"/>
                <w:sz w:val="20"/>
                <w:szCs w:val="20"/>
              </w:rPr>
            </w:pPr>
            <w:r w:rsidRPr="008E25AF">
              <w:rPr>
                <w:rFonts w:ascii="Calibri" w:hAnsi="Calibri" w:cs="Arial"/>
                <w:b/>
                <w:sz w:val="20"/>
                <w:szCs w:val="20"/>
              </w:rPr>
              <w:t xml:space="preserve">Applicable Key Result Area (Strategic Plan):  </w:t>
            </w:r>
            <w:r w:rsidRPr="008E25AF">
              <w:rPr>
                <w:rFonts w:ascii="Calibri" w:hAnsi="Calibri" w:cs="Arial"/>
                <w:sz w:val="20"/>
                <w:szCs w:val="20"/>
              </w:rPr>
              <w:t>Accountable Democratic Governance</w:t>
            </w:r>
          </w:p>
        </w:tc>
      </w:tr>
      <w:tr w:rsidR="00485B5A" w:rsidRPr="008E25AF" w:rsidTr="00716E80">
        <w:trPr>
          <w:cantSplit/>
          <w:trHeight w:val="323"/>
        </w:trPr>
        <w:tc>
          <w:tcPr>
            <w:tcW w:w="14130" w:type="dxa"/>
            <w:gridSpan w:val="5"/>
          </w:tcPr>
          <w:p w:rsidR="00485B5A" w:rsidRPr="008E25AF" w:rsidRDefault="00485B5A" w:rsidP="00716E80">
            <w:pPr>
              <w:spacing w:after="0"/>
              <w:contextualSpacing/>
              <w:rPr>
                <w:rFonts w:ascii="Calibri" w:hAnsi="Calibri" w:cs="Arial"/>
                <w:sz w:val="20"/>
                <w:szCs w:val="20"/>
              </w:rPr>
            </w:pPr>
            <w:r w:rsidRPr="008E25AF">
              <w:rPr>
                <w:rFonts w:ascii="Calibri" w:hAnsi="Calibri" w:cs="Arial"/>
                <w:b/>
                <w:sz w:val="20"/>
                <w:szCs w:val="20"/>
              </w:rPr>
              <w:t xml:space="preserve">Partnership Strategy: </w:t>
            </w:r>
            <w:r>
              <w:rPr>
                <w:rFonts w:ascii="Calibri" w:hAnsi="Calibri" w:cs="Arial"/>
                <w:sz w:val="20"/>
                <w:szCs w:val="20"/>
              </w:rPr>
              <w:t>The project will be implemented by three players: Parliament, National Planning Authority and National NGO Forum.</w:t>
            </w:r>
          </w:p>
        </w:tc>
      </w:tr>
      <w:tr w:rsidR="00485B5A" w:rsidRPr="008E25AF" w:rsidTr="00716E80">
        <w:trPr>
          <w:cantSplit/>
          <w:trHeight w:val="305"/>
        </w:trPr>
        <w:tc>
          <w:tcPr>
            <w:tcW w:w="14130" w:type="dxa"/>
            <w:gridSpan w:val="5"/>
            <w:tcBorders>
              <w:bottom w:val="single" w:sz="4" w:space="0" w:color="auto"/>
            </w:tcBorders>
          </w:tcPr>
          <w:p w:rsidR="00485B5A" w:rsidRPr="008E25AF" w:rsidRDefault="00485B5A" w:rsidP="00716E80">
            <w:pPr>
              <w:spacing w:after="0"/>
              <w:contextualSpacing/>
              <w:rPr>
                <w:rFonts w:ascii="Calibri" w:hAnsi="Calibri" w:cs="Arial"/>
                <w:sz w:val="20"/>
                <w:szCs w:val="20"/>
              </w:rPr>
            </w:pPr>
            <w:r w:rsidRPr="008E25AF">
              <w:rPr>
                <w:rFonts w:ascii="Calibri" w:hAnsi="Calibri" w:cs="Arial"/>
                <w:b/>
                <w:sz w:val="20"/>
                <w:szCs w:val="20"/>
              </w:rPr>
              <w:t xml:space="preserve">Project title and ID (ATLAS Award ID): </w:t>
            </w:r>
            <w:r w:rsidRPr="008E25AF">
              <w:rPr>
                <w:rFonts w:ascii="Calibri" w:hAnsi="Calibri" w:cs="Arial"/>
                <w:sz w:val="20"/>
                <w:szCs w:val="20"/>
              </w:rPr>
              <w:t>Strengthening oversight functions for accountable service delivery</w:t>
            </w:r>
          </w:p>
        </w:tc>
      </w:tr>
      <w:tr w:rsidR="00485B5A" w:rsidRPr="008E25AF" w:rsidTr="00716E80">
        <w:trPr>
          <w:tblHeader/>
        </w:trPr>
        <w:tc>
          <w:tcPr>
            <w:tcW w:w="2700" w:type="dxa"/>
            <w:shd w:val="clear" w:color="auto" w:fill="FFFF99"/>
          </w:tcPr>
          <w:p w:rsidR="00485B5A" w:rsidRPr="008E25AF" w:rsidRDefault="00485B5A" w:rsidP="00716E80">
            <w:pPr>
              <w:spacing w:after="0"/>
              <w:contextualSpacing/>
              <w:jc w:val="center"/>
              <w:rPr>
                <w:rFonts w:ascii="Calibri" w:hAnsi="Calibri" w:cs="Arial"/>
                <w:b/>
                <w:sz w:val="20"/>
                <w:szCs w:val="20"/>
              </w:rPr>
            </w:pPr>
            <w:bookmarkStart w:id="22" w:name="_Toc289692302"/>
            <w:r w:rsidRPr="008E25AF">
              <w:rPr>
                <w:rFonts w:ascii="Calibri" w:hAnsi="Calibri" w:cs="Arial"/>
                <w:b/>
                <w:sz w:val="20"/>
                <w:szCs w:val="20"/>
              </w:rPr>
              <w:t>INTENDED OUTPUTS</w:t>
            </w:r>
          </w:p>
          <w:p w:rsidR="00485B5A" w:rsidRPr="008E25AF" w:rsidRDefault="00485B5A" w:rsidP="00716E80">
            <w:pPr>
              <w:spacing w:after="0"/>
              <w:contextualSpacing/>
              <w:jc w:val="center"/>
              <w:rPr>
                <w:rFonts w:ascii="Calibri" w:hAnsi="Calibri" w:cs="Arial"/>
                <w:b/>
                <w:sz w:val="20"/>
                <w:szCs w:val="20"/>
              </w:rPr>
            </w:pPr>
          </w:p>
        </w:tc>
        <w:tc>
          <w:tcPr>
            <w:tcW w:w="2880" w:type="dxa"/>
            <w:shd w:val="clear" w:color="auto" w:fill="FFFF99"/>
          </w:tcPr>
          <w:p w:rsidR="00485B5A" w:rsidRPr="008E25AF" w:rsidRDefault="00485B5A" w:rsidP="00716E80">
            <w:pPr>
              <w:spacing w:after="0"/>
              <w:contextualSpacing/>
              <w:jc w:val="center"/>
              <w:rPr>
                <w:rFonts w:ascii="Calibri" w:hAnsi="Calibri" w:cs="Arial"/>
                <w:b/>
                <w:sz w:val="20"/>
                <w:szCs w:val="20"/>
              </w:rPr>
            </w:pPr>
            <w:r w:rsidRPr="008E25AF">
              <w:rPr>
                <w:rFonts w:ascii="Calibri" w:hAnsi="Calibri" w:cs="Arial"/>
                <w:b/>
                <w:sz w:val="20"/>
                <w:szCs w:val="20"/>
              </w:rPr>
              <w:t>OUTPUT TARGETS FOR (YEARS)</w:t>
            </w:r>
          </w:p>
        </w:tc>
        <w:tc>
          <w:tcPr>
            <w:tcW w:w="6210" w:type="dxa"/>
            <w:shd w:val="clear" w:color="auto" w:fill="FFFF99"/>
          </w:tcPr>
          <w:p w:rsidR="00485B5A" w:rsidRPr="008E25AF" w:rsidRDefault="00485B5A" w:rsidP="00716E80">
            <w:pPr>
              <w:spacing w:after="0"/>
              <w:contextualSpacing/>
              <w:jc w:val="center"/>
              <w:rPr>
                <w:rFonts w:ascii="Calibri" w:hAnsi="Calibri" w:cs="Arial"/>
                <w:b/>
                <w:sz w:val="20"/>
                <w:szCs w:val="20"/>
              </w:rPr>
            </w:pPr>
            <w:r w:rsidRPr="008E25AF">
              <w:rPr>
                <w:rFonts w:ascii="Calibri" w:hAnsi="Calibri" w:cs="Arial"/>
                <w:b/>
                <w:sz w:val="20"/>
                <w:szCs w:val="20"/>
              </w:rPr>
              <w:t>INDICATIVE ACTIVITIES</w:t>
            </w:r>
          </w:p>
        </w:tc>
        <w:tc>
          <w:tcPr>
            <w:tcW w:w="1406" w:type="dxa"/>
            <w:shd w:val="clear" w:color="auto" w:fill="FFFF99"/>
          </w:tcPr>
          <w:p w:rsidR="00485B5A" w:rsidRPr="008E25AF" w:rsidRDefault="00485B5A" w:rsidP="00716E80">
            <w:pPr>
              <w:spacing w:after="0"/>
              <w:contextualSpacing/>
              <w:jc w:val="center"/>
              <w:rPr>
                <w:rFonts w:ascii="Calibri" w:hAnsi="Calibri" w:cs="Arial"/>
                <w:b/>
                <w:sz w:val="20"/>
                <w:szCs w:val="20"/>
              </w:rPr>
            </w:pPr>
            <w:r w:rsidRPr="008E25AF">
              <w:rPr>
                <w:rFonts w:ascii="Calibri" w:hAnsi="Calibri" w:cs="Arial"/>
                <w:b/>
                <w:sz w:val="20"/>
                <w:szCs w:val="20"/>
              </w:rPr>
              <w:t>RESPONSIBLE PARTIES</w:t>
            </w:r>
          </w:p>
        </w:tc>
        <w:tc>
          <w:tcPr>
            <w:tcW w:w="934" w:type="dxa"/>
            <w:shd w:val="clear" w:color="auto" w:fill="FFFF99"/>
          </w:tcPr>
          <w:p w:rsidR="00485B5A" w:rsidRPr="008E25AF" w:rsidRDefault="00485B5A" w:rsidP="00716E80">
            <w:pPr>
              <w:jc w:val="center"/>
              <w:rPr>
                <w:rFonts w:ascii="Calibri" w:hAnsi="Calibri"/>
                <w:b/>
                <w:sz w:val="20"/>
                <w:szCs w:val="20"/>
              </w:rPr>
            </w:pPr>
            <w:bookmarkStart w:id="23" w:name="_Toc289692300"/>
            <w:r w:rsidRPr="008E25AF">
              <w:rPr>
                <w:rFonts w:ascii="Calibri" w:hAnsi="Calibri"/>
                <w:b/>
                <w:sz w:val="20"/>
                <w:szCs w:val="20"/>
              </w:rPr>
              <w:t>INPUTS</w:t>
            </w:r>
            <w:bookmarkEnd w:id="23"/>
          </w:p>
        </w:tc>
      </w:tr>
      <w:tr w:rsidR="00485B5A" w:rsidRPr="008E25AF" w:rsidTr="00716E80">
        <w:trPr>
          <w:trHeight w:val="1052"/>
        </w:trPr>
        <w:tc>
          <w:tcPr>
            <w:tcW w:w="2700" w:type="dxa"/>
            <w:vMerge w:val="restart"/>
          </w:tcPr>
          <w:p w:rsidR="00485B5A" w:rsidRDefault="00485B5A" w:rsidP="00716E80">
            <w:pPr>
              <w:widowControl w:val="0"/>
              <w:suppressAutoHyphens/>
              <w:autoSpaceDE w:val="0"/>
              <w:autoSpaceDN w:val="0"/>
              <w:adjustRightInd w:val="0"/>
              <w:spacing w:after="0"/>
              <w:rPr>
                <w:rFonts w:ascii="Calibri" w:hAnsi="Calibri" w:cs="Arial"/>
                <w:b/>
                <w:sz w:val="20"/>
                <w:szCs w:val="20"/>
              </w:rPr>
            </w:pPr>
            <w:r w:rsidRPr="008E25AF">
              <w:rPr>
                <w:rFonts w:ascii="Calibri" w:hAnsi="Calibri" w:cs="Arial"/>
                <w:b/>
                <w:sz w:val="20"/>
                <w:szCs w:val="20"/>
              </w:rPr>
              <w:t>Output 1</w:t>
            </w:r>
          </w:p>
          <w:p w:rsidR="00485B5A" w:rsidRPr="008E25AF" w:rsidRDefault="00485B5A" w:rsidP="00716E80">
            <w:pPr>
              <w:widowControl w:val="0"/>
              <w:suppressAutoHyphens/>
              <w:autoSpaceDE w:val="0"/>
              <w:autoSpaceDN w:val="0"/>
              <w:adjustRightInd w:val="0"/>
              <w:spacing w:after="0"/>
              <w:rPr>
                <w:rFonts w:ascii="Calibri" w:hAnsi="Calibri" w:cs="Arial"/>
                <w:sz w:val="20"/>
                <w:szCs w:val="20"/>
              </w:rPr>
            </w:pPr>
            <w:r w:rsidRPr="008E25AF">
              <w:rPr>
                <w:rFonts w:ascii="Calibri" w:hAnsi="Calibri" w:cs="Arial"/>
                <w:sz w:val="20"/>
                <w:szCs w:val="20"/>
              </w:rPr>
              <w:t>Oversight reporting on service delivery and quality of oversight reports by National Planning Authority improved by 2014</w:t>
            </w:r>
          </w:p>
          <w:p w:rsidR="00485B5A" w:rsidRPr="00C901EF" w:rsidRDefault="00485B5A" w:rsidP="00716E80">
            <w:pPr>
              <w:spacing w:after="0"/>
              <w:contextualSpacing/>
              <w:jc w:val="left"/>
              <w:rPr>
                <w:rFonts w:ascii="Calibri" w:hAnsi="Calibri" w:cs="Arial"/>
                <w:b/>
                <w:sz w:val="12"/>
                <w:szCs w:val="20"/>
              </w:rPr>
            </w:pPr>
          </w:p>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Baseline:</w:t>
            </w:r>
          </w:p>
          <w:p w:rsidR="00485B5A" w:rsidRPr="008E25AF" w:rsidRDefault="00485B5A" w:rsidP="00716E80">
            <w:pPr>
              <w:spacing w:after="0"/>
              <w:contextualSpacing/>
              <w:rPr>
                <w:rFonts w:ascii="Calibri" w:hAnsi="Calibri" w:cs="Arial"/>
                <w:sz w:val="20"/>
                <w:szCs w:val="20"/>
              </w:rPr>
            </w:pPr>
            <w:r w:rsidRPr="008E25AF">
              <w:rPr>
                <w:rFonts w:ascii="Calibri" w:hAnsi="Calibri" w:cs="Arial"/>
                <w:sz w:val="20"/>
                <w:szCs w:val="20"/>
              </w:rPr>
              <w:t xml:space="preserve">Weak capacity for inspection,  monitoring and reporting </w:t>
            </w:r>
            <w:r>
              <w:rPr>
                <w:rFonts w:ascii="Calibri" w:hAnsi="Calibri" w:cs="Arial"/>
                <w:sz w:val="20"/>
                <w:szCs w:val="20"/>
              </w:rPr>
              <w:t>on service delivery</w:t>
            </w:r>
          </w:p>
          <w:p w:rsidR="00485B5A" w:rsidRPr="000B2B2A" w:rsidRDefault="00485B5A" w:rsidP="00716E80">
            <w:pPr>
              <w:spacing w:after="0"/>
              <w:contextualSpacing/>
              <w:jc w:val="left"/>
              <w:rPr>
                <w:rFonts w:ascii="Calibri" w:hAnsi="Calibri" w:cs="Arial"/>
                <w:sz w:val="12"/>
                <w:szCs w:val="20"/>
              </w:rPr>
            </w:pPr>
          </w:p>
          <w:p w:rsidR="00485B5A" w:rsidRPr="005E20E6" w:rsidRDefault="00485B5A" w:rsidP="00716E80">
            <w:pPr>
              <w:spacing w:after="0"/>
              <w:contextualSpacing/>
              <w:rPr>
                <w:rFonts w:ascii="Calibri" w:hAnsi="Calibri" w:cs="Arial"/>
                <w:sz w:val="20"/>
                <w:szCs w:val="20"/>
              </w:rPr>
            </w:pPr>
            <w:r w:rsidRPr="005E20E6">
              <w:rPr>
                <w:rFonts w:ascii="Calibri" w:hAnsi="Calibri" w:cs="Arial"/>
                <w:sz w:val="20"/>
                <w:szCs w:val="20"/>
              </w:rPr>
              <w:t>Absence of service delivery standards</w:t>
            </w:r>
          </w:p>
          <w:p w:rsidR="00485B5A" w:rsidRDefault="00485B5A" w:rsidP="00716E80">
            <w:pPr>
              <w:spacing w:after="0"/>
              <w:contextualSpacing/>
              <w:rPr>
                <w:rFonts w:ascii="Calibri" w:hAnsi="Calibri" w:cs="Arial"/>
                <w:color w:val="FF0000"/>
                <w:sz w:val="20"/>
                <w:szCs w:val="20"/>
              </w:rPr>
            </w:pPr>
          </w:p>
          <w:p w:rsidR="00485B5A" w:rsidRPr="00C901EF" w:rsidRDefault="00485B5A" w:rsidP="00716E80">
            <w:pPr>
              <w:spacing w:after="0"/>
              <w:contextualSpacing/>
              <w:jc w:val="left"/>
              <w:rPr>
                <w:rFonts w:ascii="Calibri" w:hAnsi="Calibri" w:cs="Arial"/>
                <w:b/>
                <w:sz w:val="12"/>
                <w:szCs w:val="20"/>
              </w:rPr>
            </w:pPr>
          </w:p>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Indicators:</w:t>
            </w:r>
          </w:p>
          <w:p w:rsidR="00485B5A" w:rsidRPr="008E25AF" w:rsidRDefault="00485B5A" w:rsidP="00716E80">
            <w:pPr>
              <w:spacing w:after="0"/>
              <w:contextualSpacing/>
              <w:rPr>
                <w:rFonts w:ascii="Calibri" w:hAnsi="Calibri" w:cs="Arial"/>
                <w:sz w:val="20"/>
                <w:szCs w:val="20"/>
              </w:rPr>
            </w:pPr>
            <w:r>
              <w:rPr>
                <w:rFonts w:ascii="Calibri" w:hAnsi="Calibri" w:cs="Arial"/>
                <w:sz w:val="20"/>
                <w:szCs w:val="20"/>
              </w:rPr>
              <w:t>Number of o</w:t>
            </w:r>
            <w:r w:rsidRPr="008E25AF">
              <w:rPr>
                <w:rFonts w:ascii="Calibri" w:hAnsi="Calibri" w:cs="Arial"/>
                <w:sz w:val="20"/>
                <w:szCs w:val="20"/>
              </w:rPr>
              <w:t>versight reports improved and utilized</w:t>
            </w:r>
          </w:p>
          <w:p w:rsidR="00485B5A" w:rsidRPr="000B2B2A" w:rsidRDefault="00485B5A" w:rsidP="00716E80">
            <w:pPr>
              <w:spacing w:after="0"/>
              <w:contextualSpacing/>
              <w:rPr>
                <w:rFonts w:ascii="Calibri" w:hAnsi="Calibri" w:cs="Arial"/>
                <w:sz w:val="12"/>
                <w:szCs w:val="20"/>
              </w:rPr>
            </w:pPr>
          </w:p>
          <w:p w:rsidR="00485B5A" w:rsidRPr="00842BF6" w:rsidRDefault="00485B5A" w:rsidP="00716E80">
            <w:pPr>
              <w:spacing w:after="0"/>
              <w:contextualSpacing/>
              <w:rPr>
                <w:rFonts w:ascii="Calibri" w:hAnsi="Calibri" w:cs="Arial"/>
                <w:sz w:val="20"/>
                <w:szCs w:val="20"/>
              </w:rPr>
            </w:pPr>
            <w:r w:rsidRPr="008E25AF">
              <w:rPr>
                <w:rFonts w:ascii="Calibri" w:hAnsi="Calibri" w:cs="Arial"/>
                <w:sz w:val="20"/>
                <w:szCs w:val="20"/>
              </w:rPr>
              <w:t>Number of service delivery standards adhered to in the oversight reports</w:t>
            </w:r>
          </w:p>
        </w:tc>
        <w:tc>
          <w:tcPr>
            <w:tcW w:w="2880" w:type="dxa"/>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Targets 2011</w:t>
            </w:r>
          </w:p>
          <w:p w:rsidR="00485B5A" w:rsidRPr="00DE60B0" w:rsidRDefault="00485B5A" w:rsidP="00716E80">
            <w:pPr>
              <w:spacing w:after="0"/>
              <w:contextualSpacing/>
              <w:rPr>
                <w:rFonts w:ascii="Calibri" w:hAnsi="Calibri" w:cs="Arial"/>
                <w:sz w:val="6"/>
                <w:szCs w:val="20"/>
              </w:rPr>
            </w:pPr>
          </w:p>
          <w:p w:rsidR="00485B5A" w:rsidRPr="008E25AF" w:rsidRDefault="00485B5A" w:rsidP="00716E80">
            <w:pPr>
              <w:tabs>
                <w:tab w:val="left" w:pos="162"/>
                <w:tab w:val="left" w:pos="252"/>
              </w:tabs>
              <w:spacing w:after="0"/>
              <w:contextualSpacing/>
              <w:rPr>
                <w:rFonts w:ascii="Calibri" w:hAnsi="Calibri" w:cs="Arial"/>
                <w:sz w:val="20"/>
                <w:szCs w:val="20"/>
              </w:rPr>
            </w:pPr>
            <w:r>
              <w:rPr>
                <w:rFonts w:ascii="Calibri" w:hAnsi="Calibri" w:cs="Arial"/>
                <w:sz w:val="20"/>
                <w:szCs w:val="20"/>
              </w:rPr>
              <w:t>Capacity assessment report of NPA for performing oversight functions undertaken</w:t>
            </w:r>
          </w:p>
        </w:tc>
        <w:tc>
          <w:tcPr>
            <w:tcW w:w="6210" w:type="dxa"/>
          </w:tcPr>
          <w:p w:rsidR="00485B5A" w:rsidRPr="00BC54CD" w:rsidRDefault="00485B5A" w:rsidP="00716E80">
            <w:pPr>
              <w:pStyle w:val="ListParagraph"/>
              <w:numPr>
                <w:ilvl w:val="0"/>
                <w:numId w:val="15"/>
              </w:numPr>
              <w:tabs>
                <w:tab w:val="left" w:pos="363"/>
              </w:tabs>
              <w:contextualSpacing/>
              <w:jc w:val="both"/>
              <w:rPr>
                <w:rFonts w:ascii="Calibri" w:hAnsi="Calibri" w:cs="Arial"/>
                <w:iCs/>
                <w:sz w:val="20"/>
                <w:szCs w:val="20"/>
                <w:lang w:val="en-US" w:eastAsia="en-US"/>
              </w:rPr>
            </w:pPr>
            <w:r w:rsidRPr="00BC54CD">
              <w:rPr>
                <w:rFonts w:ascii="Calibri" w:hAnsi="Calibri" w:cs="Arial"/>
                <w:iCs/>
                <w:sz w:val="20"/>
                <w:szCs w:val="20"/>
                <w:lang w:val="en-US" w:eastAsia="en-US"/>
              </w:rPr>
              <w:t>Carry out a capacity needs assessment of NPA</w:t>
            </w:r>
          </w:p>
          <w:p w:rsidR="00485B5A" w:rsidRPr="00BC54CD" w:rsidRDefault="00485B5A" w:rsidP="00716E80">
            <w:pPr>
              <w:pStyle w:val="ListParagraph"/>
              <w:numPr>
                <w:ilvl w:val="0"/>
                <w:numId w:val="15"/>
              </w:numPr>
              <w:tabs>
                <w:tab w:val="left" w:pos="363"/>
              </w:tabs>
              <w:contextualSpacing/>
              <w:jc w:val="both"/>
              <w:rPr>
                <w:rFonts w:ascii="Calibri" w:hAnsi="Calibri" w:cs="Arial"/>
                <w:iCs/>
                <w:sz w:val="20"/>
                <w:szCs w:val="20"/>
                <w:lang w:val="en-US" w:eastAsia="en-US"/>
              </w:rPr>
            </w:pPr>
            <w:r w:rsidRPr="00BC54CD">
              <w:rPr>
                <w:rFonts w:ascii="Calibri" w:hAnsi="Calibri" w:cs="Arial"/>
                <w:iCs/>
                <w:sz w:val="20"/>
                <w:szCs w:val="20"/>
                <w:lang w:val="en-US" w:eastAsia="en-US"/>
              </w:rPr>
              <w:t>Institutional linkages among NPA, Parliament and National NGO Forum established</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sidRPr="008E25AF">
              <w:rPr>
                <w:rFonts w:ascii="Calibri" w:hAnsi="Calibri" w:cs="Arial"/>
                <w:i/>
                <w:sz w:val="20"/>
                <w:szCs w:val="20"/>
              </w:rPr>
              <w:t>200,000</w:t>
            </w:r>
          </w:p>
        </w:tc>
      </w:tr>
      <w:tr w:rsidR="00485B5A" w:rsidRPr="008E25AF" w:rsidTr="00716E80">
        <w:trPr>
          <w:trHeight w:val="710"/>
        </w:trPr>
        <w:tc>
          <w:tcPr>
            <w:tcW w:w="2700" w:type="dxa"/>
            <w:vMerge/>
          </w:tcPr>
          <w:p w:rsidR="00485B5A" w:rsidRPr="008E25AF" w:rsidRDefault="00485B5A" w:rsidP="00716E80">
            <w:pPr>
              <w:spacing w:after="0"/>
              <w:contextualSpacing/>
              <w:jc w:val="left"/>
              <w:rPr>
                <w:rFonts w:ascii="Calibri" w:hAnsi="Calibri" w:cs="Arial"/>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Targets 2012</w:t>
            </w:r>
          </w:p>
          <w:p w:rsidR="00485B5A" w:rsidRPr="00DE60B0" w:rsidRDefault="00485B5A" w:rsidP="00716E80">
            <w:pPr>
              <w:spacing w:after="0"/>
              <w:contextualSpacing/>
              <w:rPr>
                <w:rFonts w:ascii="Calibri" w:hAnsi="Calibri" w:cs="Arial"/>
                <w:sz w:val="6"/>
                <w:szCs w:val="20"/>
              </w:rPr>
            </w:pPr>
          </w:p>
          <w:p w:rsidR="00485B5A" w:rsidRPr="008E25AF" w:rsidRDefault="00485B5A" w:rsidP="00716E80">
            <w:pPr>
              <w:tabs>
                <w:tab w:val="left" w:pos="252"/>
                <w:tab w:val="left" w:pos="432"/>
              </w:tabs>
              <w:spacing w:after="0"/>
              <w:contextualSpacing/>
              <w:rPr>
                <w:rFonts w:ascii="Calibri" w:hAnsi="Calibri" w:cs="Arial"/>
                <w:sz w:val="20"/>
                <w:szCs w:val="20"/>
              </w:rPr>
            </w:pPr>
            <w:r w:rsidRPr="008E25AF">
              <w:rPr>
                <w:rFonts w:ascii="Calibri" w:hAnsi="Calibri" w:cs="Arial"/>
                <w:sz w:val="20"/>
                <w:szCs w:val="20"/>
              </w:rPr>
              <w:t>Report on consolidated sector specific service delivery standards</w:t>
            </w:r>
            <w:r>
              <w:rPr>
                <w:rFonts w:ascii="Calibri" w:hAnsi="Calibri" w:cs="Arial"/>
                <w:sz w:val="20"/>
                <w:szCs w:val="20"/>
              </w:rPr>
              <w:t xml:space="preserve"> in selected key</w:t>
            </w:r>
            <w:r w:rsidRPr="000B2B2A">
              <w:rPr>
                <w:rFonts w:ascii="Calibri" w:hAnsi="Calibri" w:cs="Arial"/>
                <w:color w:val="C00000"/>
                <w:sz w:val="20"/>
                <w:szCs w:val="20"/>
              </w:rPr>
              <w:t xml:space="preserve"> </w:t>
            </w:r>
            <w:r w:rsidRPr="00304B25">
              <w:rPr>
                <w:rFonts w:ascii="Calibri" w:hAnsi="Calibri" w:cs="Arial"/>
                <w:sz w:val="20"/>
                <w:szCs w:val="20"/>
              </w:rPr>
              <w:t>sectors</w:t>
            </w:r>
          </w:p>
        </w:tc>
        <w:tc>
          <w:tcPr>
            <w:tcW w:w="6210" w:type="dxa"/>
          </w:tcPr>
          <w:p w:rsidR="00485B5A" w:rsidRPr="00972C57" w:rsidRDefault="00485B5A" w:rsidP="00716E80">
            <w:pPr>
              <w:pStyle w:val="ListParagraph"/>
              <w:numPr>
                <w:ilvl w:val="0"/>
                <w:numId w:val="16"/>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Carry out a study to establish sector specific service delivery standards</w:t>
            </w:r>
          </w:p>
          <w:p w:rsidR="00485B5A" w:rsidRPr="00972C57" w:rsidRDefault="00485B5A" w:rsidP="00716E80">
            <w:pPr>
              <w:pStyle w:val="ListParagraph"/>
              <w:numPr>
                <w:ilvl w:val="0"/>
                <w:numId w:val="16"/>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Develop reporting formats for implementation of sector specific service delivery standards</w:t>
            </w:r>
          </w:p>
          <w:p w:rsidR="00485B5A" w:rsidRPr="00972C57" w:rsidRDefault="00485B5A" w:rsidP="00716E80">
            <w:pPr>
              <w:pStyle w:val="ListParagraph"/>
              <w:numPr>
                <w:ilvl w:val="0"/>
                <w:numId w:val="16"/>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Disseminate service delivery standards</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35</w:t>
            </w:r>
            <w:r w:rsidRPr="008E25AF">
              <w:rPr>
                <w:rFonts w:ascii="Calibri" w:hAnsi="Calibri" w:cs="Arial"/>
                <w:i/>
                <w:sz w:val="20"/>
                <w:szCs w:val="20"/>
              </w:rPr>
              <w:t>0,000</w:t>
            </w:r>
          </w:p>
        </w:tc>
      </w:tr>
      <w:tr w:rsidR="00485B5A" w:rsidRPr="008E25AF" w:rsidTr="00716E80">
        <w:trPr>
          <w:trHeight w:val="260"/>
        </w:trPr>
        <w:tc>
          <w:tcPr>
            <w:tcW w:w="2700" w:type="dxa"/>
            <w:vMerge/>
          </w:tcPr>
          <w:p w:rsidR="00485B5A" w:rsidRPr="008E25AF" w:rsidRDefault="00485B5A" w:rsidP="00716E80">
            <w:pPr>
              <w:spacing w:after="0"/>
              <w:contextualSpacing/>
              <w:jc w:val="left"/>
              <w:rPr>
                <w:rFonts w:ascii="Calibri" w:hAnsi="Calibri" w:cs="Arial"/>
                <w:sz w:val="20"/>
                <w:szCs w:val="20"/>
              </w:rPr>
            </w:pPr>
          </w:p>
        </w:tc>
        <w:tc>
          <w:tcPr>
            <w:tcW w:w="2880" w:type="dxa"/>
            <w:vMerge/>
          </w:tcPr>
          <w:p w:rsidR="00485B5A" w:rsidRPr="008E25AF" w:rsidRDefault="00485B5A" w:rsidP="00716E80">
            <w:pPr>
              <w:spacing w:after="0"/>
              <w:contextualSpacing/>
              <w:jc w:val="left"/>
              <w:rPr>
                <w:rFonts w:ascii="Calibri" w:hAnsi="Calibri" w:cs="Arial"/>
                <w:sz w:val="20"/>
                <w:szCs w:val="20"/>
              </w:rPr>
            </w:pPr>
          </w:p>
        </w:tc>
        <w:tc>
          <w:tcPr>
            <w:tcW w:w="6210" w:type="dxa"/>
          </w:tcPr>
          <w:p w:rsidR="00485B5A" w:rsidRPr="00972C57" w:rsidRDefault="00485B5A" w:rsidP="00716E80">
            <w:pPr>
              <w:numPr>
                <w:ilvl w:val="0"/>
                <w:numId w:val="16"/>
              </w:numPr>
              <w:tabs>
                <w:tab w:val="left" w:pos="363"/>
              </w:tabs>
              <w:spacing w:after="0"/>
              <w:contextualSpacing/>
              <w:jc w:val="left"/>
              <w:rPr>
                <w:rFonts w:ascii="Calibri" w:hAnsi="Calibri" w:cs="Arial"/>
                <w:iCs/>
                <w:sz w:val="20"/>
                <w:szCs w:val="20"/>
              </w:rPr>
            </w:pPr>
            <w:r w:rsidRPr="00972C57">
              <w:rPr>
                <w:rFonts w:ascii="Calibri" w:hAnsi="Calibri" w:cs="Arial"/>
                <w:iCs/>
                <w:sz w:val="20"/>
                <w:szCs w:val="20"/>
              </w:rPr>
              <w:t>Develop capacity building programme for NPA in complement of the ACBF supported initiative.</w:t>
            </w:r>
          </w:p>
          <w:p w:rsidR="00485B5A" w:rsidRPr="00972C57" w:rsidRDefault="00485B5A" w:rsidP="00716E80">
            <w:pPr>
              <w:tabs>
                <w:tab w:val="left" w:pos="363"/>
              </w:tabs>
              <w:spacing w:after="0"/>
              <w:ind w:left="360"/>
              <w:contextualSpacing/>
              <w:jc w:val="left"/>
              <w:rPr>
                <w:rFonts w:ascii="Calibri" w:hAnsi="Calibri" w:cs="Arial"/>
                <w:iCs/>
                <w:sz w:val="20"/>
                <w:szCs w:val="20"/>
              </w:rPr>
            </w:pP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5</w:t>
            </w:r>
            <w:r w:rsidRPr="008E25AF">
              <w:rPr>
                <w:rFonts w:ascii="Calibri" w:hAnsi="Calibri" w:cs="Arial"/>
                <w:i/>
                <w:sz w:val="20"/>
                <w:szCs w:val="20"/>
              </w:rPr>
              <w:t>0,000</w:t>
            </w:r>
          </w:p>
        </w:tc>
      </w:tr>
      <w:tr w:rsidR="00485B5A" w:rsidRPr="008E25AF" w:rsidTr="00716E80">
        <w:trPr>
          <w:trHeight w:val="260"/>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 2013</w:t>
            </w:r>
          </w:p>
          <w:p w:rsidR="00485B5A" w:rsidRPr="00DE60B0" w:rsidRDefault="00485B5A" w:rsidP="00716E80">
            <w:pPr>
              <w:spacing w:after="0"/>
              <w:contextualSpacing/>
              <w:jc w:val="left"/>
              <w:rPr>
                <w:rFonts w:ascii="Calibri" w:hAnsi="Calibri" w:cs="Arial"/>
                <w:sz w:val="6"/>
                <w:szCs w:val="20"/>
              </w:rPr>
            </w:pPr>
          </w:p>
          <w:p w:rsidR="00485B5A" w:rsidRPr="008E25AF" w:rsidRDefault="00485B5A" w:rsidP="00716E80">
            <w:pPr>
              <w:tabs>
                <w:tab w:val="left" w:pos="252"/>
              </w:tabs>
              <w:spacing w:after="0"/>
              <w:contextualSpacing/>
              <w:rPr>
                <w:rFonts w:ascii="Calibri" w:hAnsi="Calibri" w:cs="Arial"/>
                <w:sz w:val="20"/>
                <w:szCs w:val="20"/>
              </w:rPr>
            </w:pPr>
            <w:r w:rsidRPr="008E25AF">
              <w:rPr>
                <w:rFonts w:ascii="Calibri" w:hAnsi="Calibri" w:cs="Arial"/>
                <w:sz w:val="20"/>
                <w:szCs w:val="20"/>
              </w:rPr>
              <w:t>Report on consolidated sector specific service delivery standards</w:t>
            </w:r>
            <w:r>
              <w:rPr>
                <w:rFonts w:ascii="Calibri" w:hAnsi="Calibri" w:cs="Arial"/>
                <w:sz w:val="20"/>
                <w:szCs w:val="20"/>
              </w:rPr>
              <w:t xml:space="preserve"> in selected key sectors</w:t>
            </w:r>
          </w:p>
        </w:tc>
        <w:tc>
          <w:tcPr>
            <w:tcW w:w="6210" w:type="dxa"/>
          </w:tcPr>
          <w:p w:rsidR="00485B5A" w:rsidRPr="00972C57" w:rsidRDefault="00485B5A" w:rsidP="00716E80">
            <w:pPr>
              <w:pStyle w:val="ListParagraph"/>
              <w:numPr>
                <w:ilvl w:val="0"/>
                <w:numId w:val="17"/>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Carry out a study to establish sector specific service delivery standards</w:t>
            </w:r>
          </w:p>
          <w:p w:rsidR="00485B5A" w:rsidRPr="00972C57" w:rsidRDefault="00485B5A" w:rsidP="00716E80">
            <w:pPr>
              <w:pStyle w:val="ListParagraph"/>
              <w:numPr>
                <w:ilvl w:val="0"/>
                <w:numId w:val="17"/>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 xml:space="preserve">Develop reporting formats for implementation of sector specific service delivery standards </w:t>
            </w:r>
          </w:p>
          <w:p w:rsidR="00485B5A" w:rsidRPr="00972C57" w:rsidRDefault="00485B5A" w:rsidP="00716E80">
            <w:pPr>
              <w:pStyle w:val="ListParagraph"/>
              <w:numPr>
                <w:ilvl w:val="0"/>
                <w:numId w:val="17"/>
              </w:numPr>
              <w:tabs>
                <w:tab w:val="left" w:pos="363"/>
              </w:tabs>
              <w:contextualSpacing/>
              <w:jc w:val="both"/>
              <w:rPr>
                <w:rFonts w:ascii="Calibri" w:hAnsi="Calibri" w:cs="Arial"/>
                <w:iCs/>
                <w:sz w:val="20"/>
                <w:szCs w:val="20"/>
                <w:lang w:val="en-US" w:eastAsia="en-US"/>
              </w:rPr>
            </w:pPr>
            <w:r w:rsidRPr="00972C57">
              <w:rPr>
                <w:rFonts w:ascii="Calibri" w:hAnsi="Calibri" w:cs="Arial"/>
                <w:sz w:val="20"/>
                <w:szCs w:val="20"/>
                <w:lang w:val="en-US" w:eastAsia="en-US"/>
              </w:rPr>
              <w:t>Disseminate service delivery standards</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35</w:t>
            </w:r>
            <w:r w:rsidRPr="008E25AF">
              <w:rPr>
                <w:rFonts w:ascii="Calibri" w:hAnsi="Calibri" w:cs="Arial"/>
                <w:i/>
                <w:sz w:val="20"/>
                <w:szCs w:val="20"/>
              </w:rPr>
              <w:t>0,000</w:t>
            </w:r>
          </w:p>
        </w:tc>
      </w:tr>
      <w:tr w:rsidR="00485B5A" w:rsidRPr="008E25AF" w:rsidTr="00716E80">
        <w:trPr>
          <w:trHeight w:val="260"/>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tcPr>
          <w:p w:rsidR="00485B5A" w:rsidRPr="008E25AF" w:rsidRDefault="00485B5A" w:rsidP="00716E80">
            <w:pPr>
              <w:spacing w:after="0"/>
              <w:contextualSpacing/>
              <w:jc w:val="left"/>
              <w:rPr>
                <w:rFonts w:ascii="Calibri" w:hAnsi="Calibri" w:cs="Arial"/>
                <w:sz w:val="20"/>
                <w:szCs w:val="20"/>
              </w:rPr>
            </w:pPr>
          </w:p>
        </w:tc>
        <w:tc>
          <w:tcPr>
            <w:tcW w:w="6210" w:type="dxa"/>
          </w:tcPr>
          <w:p w:rsidR="00485B5A" w:rsidRPr="00972C57" w:rsidRDefault="00485B5A" w:rsidP="00716E80">
            <w:pPr>
              <w:numPr>
                <w:ilvl w:val="0"/>
                <w:numId w:val="17"/>
              </w:numPr>
              <w:tabs>
                <w:tab w:val="left" w:pos="363"/>
              </w:tabs>
              <w:spacing w:after="0"/>
              <w:contextualSpacing/>
              <w:jc w:val="left"/>
              <w:rPr>
                <w:rFonts w:ascii="Calibri" w:hAnsi="Calibri" w:cs="Arial"/>
                <w:sz w:val="20"/>
                <w:szCs w:val="20"/>
              </w:rPr>
            </w:pPr>
            <w:r w:rsidRPr="00972C57">
              <w:rPr>
                <w:rFonts w:ascii="Calibri" w:hAnsi="Calibri" w:cs="Arial"/>
                <w:iCs/>
                <w:sz w:val="20"/>
                <w:szCs w:val="20"/>
              </w:rPr>
              <w:t>Implement capacity building programme for NPA that is in complement and does not duplicate the ACBF supported initiative.</w:t>
            </w:r>
          </w:p>
          <w:p w:rsidR="00485B5A" w:rsidRPr="00972C57" w:rsidRDefault="00485B5A" w:rsidP="00716E80">
            <w:pPr>
              <w:tabs>
                <w:tab w:val="left" w:pos="363"/>
              </w:tabs>
              <w:spacing w:after="0"/>
              <w:ind w:left="360"/>
              <w:contextualSpacing/>
              <w:jc w:val="left"/>
              <w:rPr>
                <w:rFonts w:ascii="Calibri" w:hAnsi="Calibri" w:cs="Arial"/>
                <w:sz w:val="20"/>
                <w:szCs w:val="20"/>
              </w:rPr>
            </w:pP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20</w:t>
            </w:r>
            <w:r w:rsidRPr="008E25AF">
              <w:rPr>
                <w:rFonts w:ascii="Calibri" w:hAnsi="Calibri" w:cs="Arial"/>
                <w:i/>
                <w:sz w:val="20"/>
                <w:szCs w:val="20"/>
              </w:rPr>
              <w:t>0,000</w:t>
            </w:r>
          </w:p>
        </w:tc>
      </w:tr>
      <w:tr w:rsidR="00485B5A" w:rsidRPr="008E25AF" w:rsidTr="00716E80">
        <w:trPr>
          <w:trHeight w:val="233"/>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 2014</w:t>
            </w:r>
          </w:p>
          <w:p w:rsidR="00485B5A" w:rsidRPr="008E25AF" w:rsidRDefault="00485B5A" w:rsidP="00716E80">
            <w:pPr>
              <w:spacing w:after="0"/>
              <w:contextualSpacing/>
              <w:rPr>
                <w:rFonts w:ascii="Calibri" w:hAnsi="Calibri" w:cs="Arial"/>
                <w:sz w:val="20"/>
                <w:szCs w:val="20"/>
              </w:rPr>
            </w:pPr>
            <w:r>
              <w:rPr>
                <w:rFonts w:ascii="Calibri" w:hAnsi="Calibri" w:cs="Arial"/>
                <w:sz w:val="20"/>
                <w:szCs w:val="20"/>
              </w:rPr>
              <w:t>No. of consolidated sector specific oversight reports on service delivery produced</w:t>
            </w:r>
          </w:p>
        </w:tc>
        <w:tc>
          <w:tcPr>
            <w:tcW w:w="6210" w:type="dxa"/>
          </w:tcPr>
          <w:p w:rsidR="00485B5A" w:rsidRPr="00304B25" w:rsidRDefault="00485B5A" w:rsidP="00716E80">
            <w:pPr>
              <w:numPr>
                <w:ilvl w:val="0"/>
                <w:numId w:val="18"/>
              </w:numPr>
              <w:spacing w:after="0"/>
              <w:contextualSpacing/>
              <w:jc w:val="left"/>
              <w:rPr>
                <w:rFonts w:ascii="Calibri" w:hAnsi="Calibri" w:cs="Arial"/>
                <w:iCs/>
                <w:sz w:val="20"/>
                <w:szCs w:val="20"/>
              </w:rPr>
            </w:pPr>
            <w:r w:rsidRPr="00304B25">
              <w:rPr>
                <w:rFonts w:ascii="Calibri" w:hAnsi="Calibri" w:cs="Arial"/>
                <w:sz w:val="20"/>
                <w:szCs w:val="20"/>
              </w:rPr>
              <w:t>Disseminate service delivery standards</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2</w:t>
            </w:r>
            <w:r w:rsidRPr="008E25AF">
              <w:rPr>
                <w:rFonts w:ascii="Calibri" w:hAnsi="Calibri" w:cs="Arial"/>
                <w:i/>
                <w:sz w:val="20"/>
                <w:szCs w:val="20"/>
              </w:rPr>
              <w:t>00,000</w:t>
            </w:r>
          </w:p>
        </w:tc>
      </w:tr>
      <w:tr w:rsidR="00485B5A" w:rsidRPr="008E25AF" w:rsidTr="00716E80">
        <w:trPr>
          <w:trHeight w:val="755"/>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tcPr>
          <w:p w:rsidR="00485B5A" w:rsidRPr="008E25AF" w:rsidRDefault="00485B5A" w:rsidP="00716E80">
            <w:pPr>
              <w:spacing w:after="0"/>
              <w:contextualSpacing/>
              <w:jc w:val="left"/>
              <w:rPr>
                <w:rFonts w:ascii="Calibri" w:hAnsi="Calibri" w:cs="Arial"/>
                <w:b/>
                <w:sz w:val="20"/>
                <w:szCs w:val="20"/>
              </w:rPr>
            </w:pPr>
          </w:p>
        </w:tc>
        <w:tc>
          <w:tcPr>
            <w:tcW w:w="6210" w:type="dxa"/>
          </w:tcPr>
          <w:p w:rsidR="00485B5A" w:rsidRDefault="00485B5A" w:rsidP="00716E80">
            <w:pPr>
              <w:numPr>
                <w:ilvl w:val="0"/>
                <w:numId w:val="18"/>
              </w:numPr>
              <w:tabs>
                <w:tab w:val="left" w:pos="363"/>
              </w:tabs>
              <w:spacing w:after="0"/>
              <w:contextualSpacing/>
              <w:jc w:val="left"/>
              <w:rPr>
                <w:rFonts w:ascii="Calibri" w:hAnsi="Calibri" w:cs="Arial"/>
                <w:sz w:val="20"/>
                <w:szCs w:val="20"/>
              </w:rPr>
            </w:pPr>
            <w:r>
              <w:rPr>
                <w:rFonts w:ascii="Calibri" w:hAnsi="Calibri" w:cs="Arial"/>
                <w:sz w:val="20"/>
                <w:szCs w:val="20"/>
              </w:rPr>
              <w:t>Sector specific oversight reports produced</w:t>
            </w:r>
          </w:p>
          <w:p w:rsidR="00485B5A" w:rsidRPr="006B5C4A" w:rsidRDefault="00485B5A" w:rsidP="00716E80">
            <w:pPr>
              <w:numPr>
                <w:ilvl w:val="0"/>
                <w:numId w:val="18"/>
              </w:numPr>
              <w:tabs>
                <w:tab w:val="left" w:pos="363"/>
              </w:tabs>
              <w:spacing w:after="0"/>
              <w:contextualSpacing/>
              <w:jc w:val="left"/>
              <w:rPr>
                <w:rFonts w:ascii="Calibri" w:hAnsi="Calibri" w:cs="Arial"/>
                <w:sz w:val="20"/>
                <w:szCs w:val="20"/>
              </w:rPr>
            </w:pPr>
            <w:r>
              <w:rPr>
                <w:rFonts w:ascii="Calibri" w:hAnsi="Calibri" w:cs="Arial"/>
                <w:sz w:val="20"/>
                <w:szCs w:val="20"/>
              </w:rPr>
              <w:t>Monitoring and Evaluation</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NPA</w:t>
            </w:r>
          </w:p>
        </w:tc>
        <w:tc>
          <w:tcPr>
            <w:tcW w:w="934" w:type="dxa"/>
          </w:tcPr>
          <w:p w:rsidR="00485B5A" w:rsidRPr="008E25AF" w:rsidRDefault="00485B5A" w:rsidP="00716E80">
            <w:pPr>
              <w:spacing w:after="0"/>
              <w:contextualSpacing/>
              <w:jc w:val="right"/>
              <w:rPr>
                <w:rFonts w:ascii="Calibri" w:hAnsi="Calibri" w:cs="Arial"/>
                <w:i/>
                <w:sz w:val="20"/>
                <w:szCs w:val="20"/>
              </w:rPr>
            </w:pPr>
            <w:r w:rsidRPr="008E25AF">
              <w:rPr>
                <w:rFonts w:ascii="Calibri" w:hAnsi="Calibri" w:cs="Arial"/>
                <w:i/>
                <w:sz w:val="20"/>
                <w:szCs w:val="20"/>
              </w:rPr>
              <w:t>1</w:t>
            </w:r>
            <w:r>
              <w:rPr>
                <w:rFonts w:ascii="Calibri" w:hAnsi="Calibri" w:cs="Arial"/>
                <w:i/>
                <w:sz w:val="20"/>
                <w:szCs w:val="20"/>
              </w:rPr>
              <w:t>5</w:t>
            </w:r>
            <w:r w:rsidRPr="008E25AF">
              <w:rPr>
                <w:rFonts w:ascii="Calibri" w:hAnsi="Calibri" w:cs="Arial"/>
                <w:i/>
                <w:sz w:val="20"/>
                <w:szCs w:val="20"/>
              </w:rPr>
              <w:t>0,000</w:t>
            </w:r>
          </w:p>
        </w:tc>
      </w:tr>
      <w:tr w:rsidR="00485B5A" w:rsidRPr="00467379" w:rsidTr="00716E80">
        <w:trPr>
          <w:cantSplit/>
          <w:trHeight w:val="90"/>
        </w:trPr>
        <w:tc>
          <w:tcPr>
            <w:tcW w:w="2700" w:type="dxa"/>
            <w:shd w:val="clear" w:color="auto" w:fill="CCCCCC"/>
          </w:tcPr>
          <w:p w:rsidR="00485B5A" w:rsidRPr="00467379" w:rsidRDefault="00485B5A" w:rsidP="00716E80">
            <w:pPr>
              <w:spacing w:after="0"/>
              <w:contextualSpacing/>
              <w:rPr>
                <w:rFonts w:ascii="Calibri" w:hAnsi="Calibri" w:cs="Arial"/>
                <w:sz w:val="18"/>
                <w:szCs w:val="18"/>
              </w:rPr>
            </w:pPr>
            <w:r>
              <w:rPr>
                <w:rFonts w:ascii="Calibri" w:hAnsi="Calibri" w:cs="Arial"/>
                <w:sz w:val="18"/>
                <w:szCs w:val="18"/>
              </w:rPr>
              <w:t>SUB-</w:t>
            </w:r>
            <w:r w:rsidRPr="00467379">
              <w:rPr>
                <w:rFonts w:ascii="Calibri" w:hAnsi="Calibri" w:cs="Arial"/>
                <w:sz w:val="18"/>
                <w:szCs w:val="18"/>
              </w:rPr>
              <w:t>TOTAL</w:t>
            </w:r>
          </w:p>
        </w:tc>
        <w:tc>
          <w:tcPr>
            <w:tcW w:w="9090" w:type="dxa"/>
            <w:gridSpan w:val="2"/>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2340" w:type="dxa"/>
            <w:gridSpan w:val="2"/>
            <w:shd w:val="clear" w:color="auto" w:fill="CCCCCC"/>
            <w:vAlign w:val="bottom"/>
          </w:tcPr>
          <w:p w:rsidR="00485B5A" w:rsidRDefault="00485B5A" w:rsidP="00716E80">
            <w:pPr>
              <w:spacing w:after="0"/>
              <w:contextualSpacing/>
              <w:jc w:val="right"/>
              <w:rPr>
                <w:rFonts w:ascii="Calibri" w:hAnsi="Calibri" w:cs="Arial"/>
                <w:b/>
                <w:sz w:val="18"/>
                <w:szCs w:val="18"/>
              </w:rPr>
            </w:pPr>
            <w:r>
              <w:rPr>
                <w:rFonts w:ascii="Calibri" w:hAnsi="Calibri" w:cs="Arial"/>
                <w:b/>
                <w:sz w:val="18"/>
                <w:szCs w:val="18"/>
              </w:rPr>
              <w:t>1,</w:t>
            </w:r>
            <w:r w:rsidRPr="00842BF6">
              <w:rPr>
                <w:rFonts w:ascii="Calibri" w:hAnsi="Calibri" w:cs="Arial"/>
                <w:b/>
                <w:sz w:val="18"/>
                <w:szCs w:val="18"/>
              </w:rPr>
              <w:t>5</w:t>
            </w:r>
            <w:r>
              <w:rPr>
                <w:rFonts w:ascii="Calibri" w:hAnsi="Calibri" w:cs="Arial"/>
                <w:b/>
                <w:sz w:val="18"/>
                <w:szCs w:val="18"/>
              </w:rPr>
              <w:t>0</w:t>
            </w:r>
            <w:r w:rsidRPr="00842BF6">
              <w:rPr>
                <w:rFonts w:ascii="Calibri" w:hAnsi="Calibri" w:cs="Arial"/>
                <w:b/>
                <w:sz w:val="18"/>
                <w:szCs w:val="18"/>
              </w:rPr>
              <w:t>0,000</w:t>
            </w:r>
          </w:p>
          <w:p w:rsidR="00485B5A" w:rsidRPr="00842BF6" w:rsidRDefault="00485B5A" w:rsidP="00716E80">
            <w:pPr>
              <w:spacing w:after="0"/>
              <w:contextualSpacing/>
              <w:jc w:val="right"/>
              <w:rPr>
                <w:rFonts w:ascii="Calibri" w:hAnsi="Calibri" w:cs="Arial"/>
                <w:b/>
                <w:sz w:val="18"/>
                <w:szCs w:val="18"/>
              </w:rPr>
            </w:pPr>
          </w:p>
        </w:tc>
      </w:tr>
      <w:tr w:rsidR="00485B5A" w:rsidRPr="008E25AF" w:rsidTr="00716E80">
        <w:trPr>
          <w:trHeight w:val="755"/>
        </w:trPr>
        <w:tc>
          <w:tcPr>
            <w:tcW w:w="2700" w:type="dxa"/>
            <w:vMerge w:val="restart"/>
          </w:tcPr>
          <w:p w:rsidR="00485B5A" w:rsidRDefault="00485B5A" w:rsidP="00716E80">
            <w:pPr>
              <w:spacing w:after="0"/>
              <w:contextualSpacing/>
              <w:rPr>
                <w:rFonts w:ascii="Calibri" w:hAnsi="Calibri" w:cs="Arial"/>
                <w:b/>
                <w:sz w:val="20"/>
                <w:szCs w:val="20"/>
              </w:rPr>
            </w:pPr>
            <w:r w:rsidRPr="008E25AF">
              <w:rPr>
                <w:rFonts w:ascii="Calibri" w:hAnsi="Calibri" w:cs="Arial"/>
                <w:b/>
                <w:sz w:val="20"/>
                <w:szCs w:val="20"/>
              </w:rPr>
              <w:lastRenderedPageBreak/>
              <w:t>Output 2</w:t>
            </w:r>
          </w:p>
          <w:p w:rsidR="00485B5A" w:rsidRPr="008E25AF" w:rsidRDefault="00485B5A" w:rsidP="00716E80">
            <w:pPr>
              <w:spacing w:after="0"/>
              <w:contextualSpacing/>
              <w:rPr>
                <w:rFonts w:ascii="Calibri" w:hAnsi="Calibri" w:cs="Arial"/>
                <w:b/>
                <w:sz w:val="20"/>
                <w:szCs w:val="20"/>
              </w:rPr>
            </w:pPr>
            <w:r w:rsidRPr="008E25AF">
              <w:rPr>
                <w:rFonts w:ascii="Calibri" w:hAnsi="Calibri" w:cs="Arial"/>
                <w:sz w:val="20"/>
                <w:szCs w:val="20"/>
              </w:rPr>
              <w:t>A functional collaborative framework among national oversight entities to improve monitoring of service delivery strengthened by 2014</w:t>
            </w:r>
          </w:p>
          <w:p w:rsidR="00485B5A" w:rsidRPr="008E25AF" w:rsidRDefault="00485B5A" w:rsidP="00716E80">
            <w:pPr>
              <w:spacing w:after="0"/>
              <w:contextualSpacing/>
              <w:jc w:val="left"/>
              <w:rPr>
                <w:rFonts w:ascii="Calibri" w:hAnsi="Calibri" w:cs="Arial"/>
                <w:b/>
                <w:sz w:val="20"/>
                <w:szCs w:val="20"/>
              </w:rPr>
            </w:pPr>
          </w:p>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Baseline:</w:t>
            </w:r>
          </w:p>
          <w:p w:rsidR="00485B5A" w:rsidRDefault="00485B5A" w:rsidP="00716E80">
            <w:pPr>
              <w:spacing w:after="0"/>
              <w:contextualSpacing/>
              <w:rPr>
                <w:rFonts w:ascii="Calibri" w:hAnsi="Calibri" w:cs="Arial"/>
                <w:sz w:val="20"/>
                <w:szCs w:val="20"/>
              </w:rPr>
            </w:pPr>
            <w:r w:rsidRPr="008E25AF">
              <w:rPr>
                <w:rFonts w:ascii="Calibri" w:hAnsi="Calibri" w:cs="Arial"/>
                <w:sz w:val="20"/>
                <w:szCs w:val="20"/>
              </w:rPr>
              <w:t>Weak capacity for inspection and monitoring by accountability and oversight institutions</w:t>
            </w:r>
          </w:p>
          <w:p w:rsidR="00485B5A" w:rsidRDefault="00485B5A" w:rsidP="00716E80">
            <w:pPr>
              <w:spacing w:after="0"/>
              <w:contextualSpacing/>
              <w:rPr>
                <w:rFonts w:ascii="Calibri" w:hAnsi="Calibri" w:cs="Arial"/>
                <w:sz w:val="20"/>
                <w:szCs w:val="20"/>
              </w:rPr>
            </w:pPr>
          </w:p>
          <w:p w:rsidR="00485B5A" w:rsidRPr="00673607" w:rsidRDefault="00485B5A" w:rsidP="00716E80">
            <w:pPr>
              <w:spacing w:after="0"/>
              <w:contextualSpacing/>
              <w:rPr>
                <w:rFonts w:ascii="Calibri" w:hAnsi="Calibri" w:cs="Arial"/>
                <w:sz w:val="20"/>
                <w:szCs w:val="20"/>
              </w:rPr>
            </w:pPr>
            <w:r w:rsidRPr="00673607">
              <w:rPr>
                <w:rFonts w:ascii="Calibri" w:hAnsi="Calibri" w:cs="Arial"/>
                <w:sz w:val="20"/>
                <w:szCs w:val="20"/>
              </w:rPr>
              <w:t>Adhoc inter-phase among oversight entities.</w:t>
            </w:r>
          </w:p>
          <w:p w:rsidR="00485B5A" w:rsidRPr="008E25AF" w:rsidRDefault="00485B5A" w:rsidP="00716E80">
            <w:pPr>
              <w:spacing w:after="0"/>
              <w:contextualSpacing/>
              <w:jc w:val="left"/>
              <w:rPr>
                <w:rFonts w:ascii="Calibri" w:hAnsi="Calibri" w:cs="Arial"/>
                <w:b/>
                <w:sz w:val="20"/>
                <w:szCs w:val="20"/>
              </w:rPr>
            </w:pPr>
          </w:p>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Indicator:</w:t>
            </w:r>
          </w:p>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sz w:val="20"/>
                <w:szCs w:val="20"/>
              </w:rPr>
              <w:t xml:space="preserve">Institutional </w:t>
            </w:r>
            <w:r>
              <w:rPr>
                <w:rFonts w:ascii="Calibri" w:hAnsi="Calibri" w:cs="Arial"/>
                <w:sz w:val="20"/>
                <w:szCs w:val="20"/>
              </w:rPr>
              <w:t>p</w:t>
            </w:r>
            <w:r w:rsidRPr="008E25AF">
              <w:rPr>
                <w:rFonts w:ascii="Calibri" w:hAnsi="Calibri" w:cs="Arial"/>
                <w:sz w:val="20"/>
                <w:szCs w:val="20"/>
              </w:rPr>
              <w:t>latform functional</w:t>
            </w:r>
          </w:p>
        </w:tc>
        <w:tc>
          <w:tcPr>
            <w:tcW w:w="2880" w:type="dxa"/>
          </w:tcPr>
          <w:p w:rsidR="00485B5A"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Targets 2011</w:t>
            </w:r>
          </w:p>
          <w:p w:rsidR="00485B5A" w:rsidRPr="00B65255" w:rsidRDefault="00485B5A" w:rsidP="00716E80">
            <w:pPr>
              <w:spacing w:after="0"/>
              <w:contextualSpacing/>
              <w:rPr>
                <w:rFonts w:ascii="Calibri" w:hAnsi="Calibri" w:cs="Arial"/>
                <w:sz w:val="6"/>
                <w:szCs w:val="20"/>
              </w:rPr>
            </w:pPr>
          </w:p>
          <w:p w:rsidR="00485B5A" w:rsidRDefault="00485B5A" w:rsidP="00716E80">
            <w:pPr>
              <w:tabs>
                <w:tab w:val="left" w:pos="162"/>
                <w:tab w:val="left" w:pos="252"/>
              </w:tabs>
              <w:spacing w:after="0"/>
              <w:contextualSpacing/>
              <w:rPr>
                <w:rFonts w:ascii="Calibri" w:hAnsi="Calibri" w:cs="Arial"/>
                <w:sz w:val="20"/>
                <w:szCs w:val="20"/>
              </w:rPr>
            </w:pPr>
            <w:r>
              <w:rPr>
                <w:rFonts w:ascii="Calibri" w:hAnsi="Calibri" w:cs="Arial"/>
                <w:sz w:val="20"/>
                <w:szCs w:val="20"/>
              </w:rPr>
              <w:t xml:space="preserve">Capacity assessment report of Parliament and Parliamentary committees for performing oversight functions undertaken </w:t>
            </w:r>
          </w:p>
          <w:p w:rsidR="00485B5A" w:rsidRDefault="00485B5A" w:rsidP="00716E80">
            <w:pPr>
              <w:tabs>
                <w:tab w:val="left" w:pos="162"/>
                <w:tab w:val="left" w:pos="252"/>
              </w:tabs>
              <w:spacing w:after="0"/>
              <w:contextualSpacing/>
              <w:rPr>
                <w:rFonts w:ascii="Calibri" w:hAnsi="Calibri" w:cs="Arial"/>
                <w:sz w:val="20"/>
                <w:szCs w:val="20"/>
              </w:rPr>
            </w:pPr>
          </w:p>
          <w:p w:rsidR="00485B5A" w:rsidRPr="008E25AF" w:rsidRDefault="00485B5A" w:rsidP="00716E80">
            <w:pPr>
              <w:tabs>
                <w:tab w:val="left" w:pos="162"/>
                <w:tab w:val="left" w:pos="252"/>
              </w:tabs>
              <w:spacing w:after="0"/>
              <w:contextualSpacing/>
              <w:rPr>
                <w:rFonts w:ascii="Calibri" w:hAnsi="Calibri" w:cs="Arial"/>
                <w:sz w:val="20"/>
                <w:szCs w:val="20"/>
              </w:rPr>
            </w:pPr>
            <w:r w:rsidRPr="008E25AF">
              <w:rPr>
                <w:rFonts w:ascii="Calibri" w:hAnsi="Calibri" w:cs="Arial"/>
                <w:sz w:val="20"/>
                <w:szCs w:val="20"/>
              </w:rPr>
              <w:t>An Institutional platform for monitoring oversight entities established</w:t>
            </w:r>
          </w:p>
        </w:tc>
        <w:tc>
          <w:tcPr>
            <w:tcW w:w="6210" w:type="dxa"/>
          </w:tcPr>
          <w:p w:rsidR="00485B5A" w:rsidRPr="00BC54CD" w:rsidRDefault="00485B5A" w:rsidP="00716E80">
            <w:pPr>
              <w:pStyle w:val="ListParagraph"/>
              <w:numPr>
                <w:ilvl w:val="0"/>
                <w:numId w:val="19"/>
              </w:numPr>
              <w:tabs>
                <w:tab w:val="left" w:pos="363"/>
              </w:tabs>
              <w:contextualSpacing/>
              <w:jc w:val="both"/>
              <w:rPr>
                <w:rFonts w:ascii="Calibri" w:hAnsi="Calibri" w:cs="Arial"/>
                <w:iCs/>
                <w:sz w:val="20"/>
                <w:szCs w:val="20"/>
                <w:lang w:val="en-US" w:eastAsia="en-US"/>
              </w:rPr>
            </w:pPr>
            <w:r w:rsidRPr="00BC54CD">
              <w:rPr>
                <w:rFonts w:ascii="Calibri" w:hAnsi="Calibri" w:cs="Arial"/>
                <w:iCs/>
                <w:sz w:val="20"/>
                <w:szCs w:val="20"/>
                <w:lang w:val="en-US" w:eastAsia="en-US"/>
              </w:rPr>
              <w:t xml:space="preserve">Carry out a capacity needs assessment of Parliament and parliamentary committees </w:t>
            </w:r>
          </w:p>
          <w:p w:rsidR="00485B5A" w:rsidRPr="00BC54CD" w:rsidRDefault="00485B5A" w:rsidP="00716E80">
            <w:pPr>
              <w:pStyle w:val="ListParagraph"/>
              <w:numPr>
                <w:ilvl w:val="0"/>
                <w:numId w:val="19"/>
              </w:numPr>
              <w:tabs>
                <w:tab w:val="left" w:pos="363"/>
              </w:tabs>
              <w:contextualSpacing/>
              <w:jc w:val="both"/>
              <w:rPr>
                <w:rFonts w:ascii="Calibri" w:hAnsi="Calibri" w:cs="Arial"/>
                <w:iCs/>
                <w:sz w:val="20"/>
                <w:szCs w:val="20"/>
                <w:lang w:val="en-US" w:eastAsia="en-US"/>
              </w:rPr>
            </w:pPr>
            <w:r w:rsidRPr="00BC54CD">
              <w:rPr>
                <w:rFonts w:ascii="Calibri" w:hAnsi="Calibri" w:cs="Arial"/>
                <w:iCs/>
                <w:sz w:val="20"/>
                <w:szCs w:val="20"/>
                <w:lang w:val="en-US" w:eastAsia="en-US"/>
              </w:rPr>
              <w:t>Develop capacity building programme for Parliament and Parliamentary Committees</w:t>
            </w:r>
          </w:p>
          <w:p w:rsidR="00485B5A" w:rsidRPr="00BC54CD" w:rsidRDefault="00485B5A" w:rsidP="00716E80">
            <w:pPr>
              <w:pStyle w:val="ListParagraph"/>
              <w:numPr>
                <w:ilvl w:val="0"/>
                <w:numId w:val="19"/>
              </w:numPr>
              <w:tabs>
                <w:tab w:val="left" w:pos="363"/>
              </w:tabs>
              <w:contextualSpacing/>
              <w:jc w:val="both"/>
              <w:rPr>
                <w:rFonts w:ascii="Calibri" w:hAnsi="Calibri" w:cs="Arial"/>
                <w:iCs/>
                <w:sz w:val="20"/>
                <w:szCs w:val="20"/>
                <w:lang w:val="en-US" w:eastAsia="en-US"/>
              </w:rPr>
            </w:pPr>
            <w:r w:rsidRPr="00BC54CD">
              <w:rPr>
                <w:rFonts w:ascii="Calibri" w:hAnsi="Calibri" w:cs="Arial"/>
                <w:sz w:val="20"/>
                <w:szCs w:val="20"/>
                <w:lang w:val="en-US" w:eastAsia="en-US"/>
              </w:rPr>
              <w:t>Diagnose and prioritize challenges in the functionality of oversight entities for service delivery</w:t>
            </w:r>
          </w:p>
          <w:p w:rsidR="00485B5A" w:rsidRPr="00BC54CD" w:rsidRDefault="00485B5A" w:rsidP="00716E80">
            <w:pPr>
              <w:pStyle w:val="ListParagraph"/>
              <w:numPr>
                <w:ilvl w:val="0"/>
                <w:numId w:val="19"/>
              </w:numPr>
              <w:tabs>
                <w:tab w:val="left" w:pos="363"/>
              </w:tabs>
              <w:contextualSpacing/>
              <w:jc w:val="both"/>
              <w:rPr>
                <w:rFonts w:ascii="Calibri" w:hAnsi="Calibri" w:cs="Arial"/>
                <w:iCs/>
                <w:sz w:val="20"/>
                <w:szCs w:val="20"/>
                <w:lang w:val="en-US" w:eastAsia="en-US"/>
              </w:rPr>
            </w:pPr>
            <w:r w:rsidRPr="00BC54CD">
              <w:rPr>
                <w:rFonts w:ascii="Calibri" w:hAnsi="Calibri" w:cs="Arial"/>
                <w:sz w:val="20"/>
                <w:szCs w:val="20"/>
                <w:lang w:val="en-US" w:eastAsia="en-US"/>
              </w:rPr>
              <w:t xml:space="preserve">Support institutional platform - </w:t>
            </w:r>
            <w:r w:rsidRPr="00BC54CD">
              <w:rPr>
                <w:rFonts w:ascii="Calibri" w:hAnsi="Calibri" w:cs="Arial"/>
                <w:i/>
                <w:sz w:val="20"/>
                <w:szCs w:val="20"/>
                <w:lang w:val="en-US" w:eastAsia="en-US"/>
              </w:rPr>
              <w:t>National Oversight Entities Working Group</w:t>
            </w:r>
            <w:r w:rsidRPr="00BC54CD">
              <w:rPr>
                <w:rFonts w:ascii="Calibri" w:hAnsi="Calibri" w:cs="Arial"/>
                <w:sz w:val="20"/>
                <w:szCs w:val="20"/>
                <w:lang w:val="en-US" w:eastAsia="en-US"/>
              </w:rPr>
              <w:t xml:space="preserve"> - to draw consultative workplan on addressing challenges</w:t>
            </w:r>
          </w:p>
          <w:p w:rsidR="00485B5A" w:rsidRPr="00BC54CD" w:rsidRDefault="00485B5A" w:rsidP="00716E80">
            <w:pPr>
              <w:pStyle w:val="ListParagraph"/>
              <w:numPr>
                <w:ilvl w:val="0"/>
                <w:numId w:val="19"/>
              </w:numPr>
              <w:tabs>
                <w:tab w:val="left" w:pos="363"/>
              </w:tabs>
              <w:contextualSpacing/>
              <w:jc w:val="both"/>
              <w:rPr>
                <w:rFonts w:ascii="Calibri" w:hAnsi="Calibri" w:cs="Arial"/>
                <w:iCs/>
                <w:sz w:val="20"/>
                <w:szCs w:val="20"/>
                <w:lang w:val="en-US" w:eastAsia="en-US"/>
              </w:rPr>
            </w:pPr>
            <w:r w:rsidRPr="00BC54CD">
              <w:rPr>
                <w:rFonts w:ascii="Calibri" w:hAnsi="Calibri" w:cs="Arial"/>
                <w:sz w:val="20"/>
                <w:szCs w:val="20"/>
                <w:lang w:val="en-US" w:eastAsia="en-US"/>
              </w:rPr>
              <w:t>Strengthen linkages with Local Councils (local  parliaments) &amp; DPAC</w:t>
            </w:r>
          </w:p>
          <w:p w:rsidR="00485B5A" w:rsidRPr="00BC54CD" w:rsidRDefault="00485B5A" w:rsidP="00716E80">
            <w:pPr>
              <w:pStyle w:val="ListParagraph"/>
              <w:numPr>
                <w:ilvl w:val="0"/>
                <w:numId w:val="19"/>
              </w:numPr>
              <w:tabs>
                <w:tab w:val="left" w:pos="363"/>
              </w:tabs>
              <w:contextualSpacing/>
              <w:jc w:val="both"/>
              <w:rPr>
                <w:rFonts w:ascii="Calibri" w:hAnsi="Calibri" w:cs="Arial"/>
                <w:iCs/>
                <w:color w:val="FF0000"/>
                <w:sz w:val="20"/>
                <w:szCs w:val="20"/>
                <w:lang w:val="en-US" w:eastAsia="en-US"/>
              </w:rPr>
            </w:pPr>
            <w:r w:rsidRPr="00BC54CD">
              <w:rPr>
                <w:rFonts w:ascii="Calibri" w:hAnsi="Calibri" w:cs="Arial"/>
                <w:sz w:val="20"/>
                <w:szCs w:val="20"/>
                <w:lang w:val="en-US" w:eastAsia="en-US"/>
              </w:rPr>
              <w:t>Strengthen linkages with Civil Society Organisations in a systematic and coordinated manner</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sidRPr="008E25AF">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300</w:t>
            </w:r>
            <w:r w:rsidRPr="008E25AF">
              <w:rPr>
                <w:rFonts w:ascii="Calibri" w:hAnsi="Calibri" w:cs="Arial"/>
                <w:i/>
                <w:sz w:val="20"/>
                <w:szCs w:val="20"/>
              </w:rPr>
              <w:t>,000</w:t>
            </w:r>
          </w:p>
        </w:tc>
      </w:tr>
      <w:tr w:rsidR="00485B5A" w:rsidRPr="008E25AF" w:rsidTr="00716E80">
        <w:trPr>
          <w:trHeight w:val="260"/>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 2012</w:t>
            </w:r>
          </w:p>
          <w:p w:rsidR="00485B5A" w:rsidRPr="001F54FA" w:rsidRDefault="00485B5A" w:rsidP="00716E80">
            <w:pPr>
              <w:spacing w:after="0"/>
              <w:contextualSpacing/>
              <w:rPr>
                <w:rFonts w:ascii="Calibri" w:hAnsi="Calibri" w:cs="Arial"/>
                <w:sz w:val="6"/>
                <w:szCs w:val="20"/>
              </w:rPr>
            </w:pPr>
          </w:p>
          <w:p w:rsidR="00485B5A" w:rsidRPr="008E25AF" w:rsidRDefault="00485B5A" w:rsidP="00716E80">
            <w:pPr>
              <w:spacing w:after="0"/>
              <w:contextualSpacing/>
              <w:rPr>
                <w:rFonts w:ascii="Calibri" w:hAnsi="Calibri" w:cs="Arial"/>
                <w:sz w:val="20"/>
                <w:szCs w:val="20"/>
              </w:rPr>
            </w:pPr>
            <w:r>
              <w:rPr>
                <w:rFonts w:ascii="Calibri" w:hAnsi="Calibri" w:cs="Arial"/>
                <w:sz w:val="20"/>
                <w:szCs w:val="20"/>
              </w:rPr>
              <w:t>Capacity building programme for Parliament and Committees for oversight functionalities developed</w:t>
            </w:r>
          </w:p>
          <w:p w:rsidR="00485B5A" w:rsidRPr="008E25AF" w:rsidRDefault="00485B5A" w:rsidP="00716E80">
            <w:pPr>
              <w:spacing w:after="0"/>
              <w:contextualSpacing/>
              <w:jc w:val="left"/>
              <w:rPr>
                <w:rFonts w:ascii="Calibri" w:hAnsi="Calibri" w:cs="Arial"/>
                <w:sz w:val="20"/>
                <w:szCs w:val="20"/>
              </w:rPr>
            </w:pPr>
          </w:p>
          <w:p w:rsidR="00485B5A" w:rsidRPr="008E25AF" w:rsidRDefault="00485B5A" w:rsidP="00716E80">
            <w:pPr>
              <w:spacing w:after="0"/>
              <w:contextualSpacing/>
              <w:rPr>
                <w:rFonts w:ascii="Calibri" w:hAnsi="Calibri" w:cs="Arial"/>
                <w:b/>
                <w:sz w:val="20"/>
                <w:szCs w:val="20"/>
              </w:rPr>
            </w:pPr>
            <w:r w:rsidRPr="008E25AF">
              <w:rPr>
                <w:rFonts w:ascii="Calibri" w:hAnsi="Calibri" w:cs="Arial"/>
                <w:sz w:val="20"/>
                <w:szCs w:val="20"/>
              </w:rPr>
              <w:t xml:space="preserve">An </w:t>
            </w:r>
            <w:r>
              <w:rPr>
                <w:rFonts w:ascii="Calibri" w:hAnsi="Calibri" w:cs="Arial"/>
                <w:sz w:val="20"/>
                <w:szCs w:val="20"/>
              </w:rPr>
              <w:t>i</w:t>
            </w:r>
            <w:r w:rsidRPr="008E25AF">
              <w:rPr>
                <w:rFonts w:ascii="Calibri" w:hAnsi="Calibri" w:cs="Arial"/>
                <w:sz w:val="20"/>
                <w:szCs w:val="20"/>
              </w:rPr>
              <w:t>nstitutional platform for monitoring oversight entities functional</w:t>
            </w:r>
          </w:p>
        </w:tc>
        <w:tc>
          <w:tcPr>
            <w:tcW w:w="6210" w:type="dxa"/>
          </w:tcPr>
          <w:p w:rsidR="00485B5A" w:rsidRPr="00BC54CD" w:rsidRDefault="00485B5A" w:rsidP="00716E80">
            <w:pPr>
              <w:pStyle w:val="ListParagraph"/>
              <w:numPr>
                <w:ilvl w:val="0"/>
                <w:numId w:val="20"/>
              </w:numPr>
              <w:tabs>
                <w:tab w:val="left" w:pos="363"/>
              </w:tabs>
              <w:contextualSpacing/>
              <w:jc w:val="both"/>
              <w:rPr>
                <w:rFonts w:ascii="Calibri" w:hAnsi="Calibri" w:cs="Arial"/>
                <w:iCs/>
                <w:sz w:val="20"/>
                <w:szCs w:val="20"/>
                <w:lang w:val="en-US" w:eastAsia="en-US"/>
              </w:rPr>
            </w:pPr>
            <w:r w:rsidRPr="00BC54CD">
              <w:rPr>
                <w:rFonts w:ascii="Calibri" w:hAnsi="Calibri" w:cs="Arial"/>
                <w:iCs/>
                <w:sz w:val="20"/>
                <w:szCs w:val="20"/>
                <w:lang w:val="en-US" w:eastAsia="en-US"/>
              </w:rPr>
              <w:t>Implement capacity building programme for Parliament and Parliamentary Committees (focusing on service delivery standards and linkages with CSOs)</w:t>
            </w:r>
          </w:p>
        </w:tc>
        <w:tc>
          <w:tcPr>
            <w:tcW w:w="1406" w:type="dxa"/>
            <w:shd w:val="clear" w:color="auto" w:fill="auto"/>
          </w:tcPr>
          <w:p w:rsidR="00485B5A" w:rsidRPr="008E25AF" w:rsidRDefault="00485B5A" w:rsidP="00716E80">
            <w:pPr>
              <w:pStyle w:val="Header"/>
              <w:contextualSpacing/>
              <w:jc w:val="left"/>
              <w:rPr>
                <w:rFonts w:ascii="Calibri" w:hAnsi="Calibri" w:cs="Arial"/>
                <w:i/>
                <w:sz w:val="20"/>
                <w:szCs w:val="20"/>
              </w:rPr>
            </w:pPr>
            <w:r w:rsidRPr="008E25AF">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5</w:t>
            </w:r>
            <w:r w:rsidRPr="008E25AF">
              <w:rPr>
                <w:rFonts w:ascii="Calibri" w:hAnsi="Calibri" w:cs="Arial"/>
                <w:i/>
                <w:sz w:val="20"/>
                <w:szCs w:val="20"/>
              </w:rPr>
              <w:t>00,000</w:t>
            </w:r>
          </w:p>
        </w:tc>
      </w:tr>
      <w:tr w:rsidR="00485B5A" w:rsidRPr="008E25AF" w:rsidTr="00716E80">
        <w:trPr>
          <w:trHeight w:val="755"/>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tcPr>
          <w:p w:rsidR="00485B5A" w:rsidRPr="008E25AF" w:rsidRDefault="00485B5A" w:rsidP="00716E80">
            <w:pPr>
              <w:spacing w:after="0"/>
              <w:contextualSpacing/>
              <w:jc w:val="left"/>
              <w:rPr>
                <w:rFonts w:ascii="Calibri" w:hAnsi="Calibri" w:cs="Arial"/>
                <w:b/>
                <w:sz w:val="20"/>
                <w:szCs w:val="20"/>
              </w:rPr>
            </w:pPr>
          </w:p>
        </w:tc>
        <w:tc>
          <w:tcPr>
            <w:tcW w:w="6210" w:type="dxa"/>
          </w:tcPr>
          <w:p w:rsidR="00485B5A" w:rsidRPr="00BC54CD" w:rsidRDefault="00485B5A" w:rsidP="00716E80">
            <w:pPr>
              <w:pStyle w:val="ListParagraph"/>
              <w:numPr>
                <w:ilvl w:val="0"/>
                <w:numId w:val="20"/>
              </w:numPr>
              <w:tabs>
                <w:tab w:val="left" w:pos="0"/>
              </w:tabs>
              <w:contextualSpacing/>
              <w:rPr>
                <w:rFonts w:ascii="Calibri" w:hAnsi="Calibri" w:cs="Arial"/>
                <w:sz w:val="20"/>
                <w:szCs w:val="20"/>
                <w:lang w:val="en-US" w:eastAsia="en-US"/>
              </w:rPr>
            </w:pPr>
            <w:r w:rsidRPr="00BC54CD">
              <w:rPr>
                <w:rFonts w:ascii="Calibri" w:hAnsi="Calibri" w:cs="Arial"/>
                <w:sz w:val="20"/>
                <w:szCs w:val="20"/>
                <w:lang w:val="en-US" w:eastAsia="en-US"/>
              </w:rPr>
              <w:t xml:space="preserve">Implement workplan of institutional platform - </w:t>
            </w:r>
            <w:r w:rsidRPr="00BC54CD">
              <w:rPr>
                <w:rFonts w:ascii="Calibri" w:hAnsi="Calibri" w:cs="Arial"/>
                <w:i/>
                <w:sz w:val="20"/>
                <w:szCs w:val="20"/>
                <w:lang w:val="en-US" w:eastAsia="en-US"/>
              </w:rPr>
              <w:t xml:space="preserve">National Oversight Entities Working Group </w:t>
            </w:r>
          </w:p>
          <w:p w:rsidR="00485B5A" w:rsidRPr="00BC54CD" w:rsidRDefault="00485B5A" w:rsidP="00716E80">
            <w:pPr>
              <w:pStyle w:val="ListParagraph"/>
              <w:numPr>
                <w:ilvl w:val="0"/>
                <w:numId w:val="20"/>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Hold joint review meetings with national oversight entities to assess performance of sectors &amp; prioritize interventions for next fiscal cycle</w:t>
            </w:r>
          </w:p>
          <w:p w:rsidR="00485B5A" w:rsidRPr="00BC54CD" w:rsidRDefault="00485B5A" w:rsidP="00716E80">
            <w:pPr>
              <w:pStyle w:val="ListParagraph"/>
              <w:numPr>
                <w:ilvl w:val="0"/>
                <w:numId w:val="20"/>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Develop, build consensus and disseminate modalities of joint assessment of service quality, availability and access</w:t>
            </w:r>
          </w:p>
          <w:p w:rsidR="00485B5A" w:rsidRPr="00BC54CD" w:rsidRDefault="00485B5A" w:rsidP="00716E80">
            <w:pPr>
              <w:pStyle w:val="ListParagraph"/>
              <w:numPr>
                <w:ilvl w:val="0"/>
                <w:numId w:val="20"/>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Strengthen linkages with Local Councils (local  parliaments) &amp; DPAC</w:t>
            </w:r>
          </w:p>
          <w:p w:rsidR="00485B5A" w:rsidRPr="00BC54CD" w:rsidRDefault="00485B5A" w:rsidP="00716E80">
            <w:pPr>
              <w:pStyle w:val="ListParagraph"/>
              <w:tabs>
                <w:tab w:val="left" w:pos="0"/>
              </w:tabs>
              <w:ind w:left="360"/>
              <w:contextualSpacing/>
              <w:jc w:val="both"/>
              <w:rPr>
                <w:rFonts w:ascii="Calibri" w:hAnsi="Calibri" w:cs="Arial"/>
                <w:sz w:val="20"/>
                <w:szCs w:val="20"/>
                <w:lang w:val="en-US" w:eastAsia="en-US"/>
              </w:rPr>
            </w:pPr>
          </w:p>
        </w:tc>
        <w:tc>
          <w:tcPr>
            <w:tcW w:w="1406" w:type="dxa"/>
            <w:shd w:val="clear" w:color="auto" w:fill="auto"/>
          </w:tcPr>
          <w:p w:rsidR="00485B5A" w:rsidRPr="008E25AF" w:rsidRDefault="00485B5A" w:rsidP="00716E80">
            <w:pPr>
              <w:pStyle w:val="Header"/>
              <w:contextualSpacing/>
              <w:jc w:val="left"/>
              <w:rPr>
                <w:rFonts w:ascii="Calibri" w:hAnsi="Calibri" w:cs="Arial"/>
                <w:i/>
                <w:sz w:val="20"/>
                <w:szCs w:val="20"/>
              </w:rPr>
            </w:pPr>
            <w:r w:rsidRPr="008E25AF">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5</w:t>
            </w:r>
            <w:r w:rsidRPr="008E25AF">
              <w:rPr>
                <w:rFonts w:ascii="Calibri" w:hAnsi="Calibri" w:cs="Arial"/>
                <w:i/>
                <w:sz w:val="20"/>
                <w:szCs w:val="20"/>
              </w:rPr>
              <w:t>00,000</w:t>
            </w:r>
          </w:p>
        </w:tc>
      </w:tr>
      <w:tr w:rsidR="00485B5A" w:rsidRPr="008E25AF" w:rsidTr="00716E80">
        <w:trPr>
          <w:trHeight w:val="197"/>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 2013</w:t>
            </w:r>
          </w:p>
          <w:p w:rsidR="00485B5A" w:rsidRPr="008E25AF" w:rsidRDefault="00485B5A" w:rsidP="00716E80">
            <w:pPr>
              <w:spacing w:after="0"/>
              <w:contextualSpacing/>
              <w:rPr>
                <w:rFonts w:ascii="Calibri" w:hAnsi="Calibri" w:cs="Arial"/>
                <w:sz w:val="20"/>
                <w:szCs w:val="20"/>
              </w:rPr>
            </w:pPr>
            <w:r>
              <w:rPr>
                <w:rFonts w:ascii="Calibri" w:hAnsi="Calibri" w:cs="Arial"/>
                <w:sz w:val="20"/>
                <w:szCs w:val="20"/>
              </w:rPr>
              <w:t>No. of joint sector review meetings with national oversight entities held and No. of reports reviewed</w:t>
            </w:r>
          </w:p>
          <w:p w:rsidR="00485B5A" w:rsidRPr="008E25AF" w:rsidRDefault="00485B5A" w:rsidP="00716E80">
            <w:pPr>
              <w:spacing w:after="0"/>
              <w:contextualSpacing/>
              <w:jc w:val="left"/>
              <w:rPr>
                <w:rFonts w:ascii="Calibri" w:hAnsi="Calibri" w:cs="Arial"/>
                <w:sz w:val="20"/>
                <w:szCs w:val="20"/>
              </w:rPr>
            </w:pPr>
          </w:p>
          <w:p w:rsidR="00485B5A" w:rsidRPr="008E25AF" w:rsidRDefault="00485B5A" w:rsidP="00716E80">
            <w:pPr>
              <w:contextualSpacing/>
              <w:rPr>
                <w:rFonts w:ascii="Calibri" w:hAnsi="Calibri" w:cs="Arial"/>
                <w:b/>
                <w:sz w:val="20"/>
                <w:szCs w:val="20"/>
              </w:rPr>
            </w:pPr>
          </w:p>
        </w:tc>
        <w:tc>
          <w:tcPr>
            <w:tcW w:w="6210" w:type="dxa"/>
          </w:tcPr>
          <w:p w:rsidR="00485B5A" w:rsidRPr="008E25AF" w:rsidRDefault="00485B5A" w:rsidP="00716E80">
            <w:pPr>
              <w:numPr>
                <w:ilvl w:val="0"/>
                <w:numId w:val="21"/>
              </w:numPr>
              <w:tabs>
                <w:tab w:val="left" w:pos="327"/>
              </w:tabs>
              <w:spacing w:after="0"/>
              <w:contextualSpacing/>
              <w:rPr>
                <w:rFonts w:ascii="Calibri" w:hAnsi="Calibri" w:cs="Arial"/>
                <w:iCs/>
                <w:sz w:val="20"/>
                <w:szCs w:val="20"/>
              </w:rPr>
            </w:pPr>
            <w:r w:rsidRPr="008E25AF">
              <w:rPr>
                <w:rFonts w:ascii="Calibri" w:hAnsi="Calibri" w:cs="Arial"/>
                <w:iCs/>
                <w:sz w:val="20"/>
                <w:szCs w:val="20"/>
              </w:rPr>
              <w:t>Implement capacity building programme</w:t>
            </w:r>
            <w:r>
              <w:rPr>
                <w:rFonts w:ascii="Calibri" w:hAnsi="Calibri" w:cs="Arial"/>
                <w:iCs/>
                <w:sz w:val="20"/>
                <w:szCs w:val="20"/>
              </w:rPr>
              <w:t xml:space="preserve"> for Parliament and Parliamentary Committees (focusing on service delivery standards and linkages with CSOs)</w:t>
            </w:r>
          </w:p>
        </w:tc>
        <w:tc>
          <w:tcPr>
            <w:tcW w:w="1406" w:type="dxa"/>
            <w:shd w:val="clear" w:color="auto" w:fill="auto"/>
          </w:tcPr>
          <w:p w:rsidR="00485B5A" w:rsidRPr="008E25AF" w:rsidRDefault="00485B5A" w:rsidP="00716E80">
            <w:pPr>
              <w:pStyle w:val="Header"/>
              <w:contextualSpacing/>
              <w:jc w:val="left"/>
              <w:rPr>
                <w:rFonts w:ascii="Calibri" w:hAnsi="Calibri" w:cs="Arial"/>
                <w:i/>
                <w:sz w:val="20"/>
                <w:szCs w:val="20"/>
              </w:rPr>
            </w:pPr>
            <w:r w:rsidRPr="008E25AF">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400</w:t>
            </w:r>
            <w:r w:rsidRPr="008E25AF">
              <w:rPr>
                <w:rFonts w:ascii="Calibri" w:hAnsi="Calibri" w:cs="Arial"/>
                <w:i/>
                <w:sz w:val="20"/>
                <w:szCs w:val="20"/>
              </w:rPr>
              <w:t>,000</w:t>
            </w:r>
          </w:p>
        </w:tc>
      </w:tr>
      <w:tr w:rsidR="00485B5A" w:rsidRPr="008E25AF" w:rsidTr="00716E80">
        <w:trPr>
          <w:trHeight w:val="440"/>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tcPr>
          <w:p w:rsidR="00485B5A" w:rsidRPr="008E25AF" w:rsidRDefault="00485B5A" w:rsidP="00716E80">
            <w:pPr>
              <w:spacing w:after="0"/>
              <w:contextualSpacing/>
              <w:jc w:val="left"/>
              <w:rPr>
                <w:rFonts w:ascii="Calibri" w:hAnsi="Calibri" w:cs="Arial"/>
                <w:b/>
                <w:sz w:val="20"/>
                <w:szCs w:val="20"/>
              </w:rPr>
            </w:pPr>
          </w:p>
        </w:tc>
        <w:tc>
          <w:tcPr>
            <w:tcW w:w="6210" w:type="dxa"/>
          </w:tcPr>
          <w:p w:rsidR="00485B5A" w:rsidRPr="00BC54CD" w:rsidRDefault="00485B5A" w:rsidP="00716E80">
            <w:pPr>
              <w:pStyle w:val="ListParagraph"/>
              <w:numPr>
                <w:ilvl w:val="0"/>
                <w:numId w:val="21"/>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 xml:space="preserve">Implement workplan of institutional platform - </w:t>
            </w:r>
            <w:r w:rsidRPr="00BC54CD">
              <w:rPr>
                <w:rFonts w:ascii="Calibri" w:hAnsi="Calibri" w:cs="Arial"/>
                <w:i/>
                <w:sz w:val="20"/>
                <w:szCs w:val="20"/>
                <w:lang w:val="en-US" w:eastAsia="en-US"/>
              </w:rPr>
              <w:t xml:space="preserve">National Oversight Entities Working Group </w:t>
            </w:r>
          </w:p>
          <w:p w:rsidR="00485B5A" w:rsidRPr="00BC54CD" w:rsidRDefault="00485B5A" w:rsidP="00716E80">
            <w:pPr>
              <w:pStyle w:val="ListParagraph"/>
              <w:numPr>
                <w:ilvl w:val="0"/>
                <w:numId w:val="21"/>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Hold joint review meetings with national oversight entities to assess performance of sectors &amp; prioritize interventions for next fiscal cycle</w:t>
            </w:r>
          </w:p>
          <w:p w:rsidR="00485B5A" w:rsidRPr="00BC54CD" w:rsidRDefault="00485B5A" w:rsidP="00716E80">
            <w:pPr>
              <w:pStyle w:val="ListParagraph"/>
              <w:numPr>
                <w:ilvl w:val="0"/>
                <w:numId w:val="21"/>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Develop, build consensus and disseminate modalities of joint assessment of service quality, availability and access</w:t>
            </w:r>
          </w:p>
          <w:p w:rsidR="00485B5A" w:rsidRPr="00BC54CD" w:rsidRDefault="00485B5A" w:rsidP="00716E80">
            <w:pPr>
              <w:pStyle w:val="ListParagraph"/>
              <w:numPr>
                <w:ilvl w:val="0"/>
                <w:numId w:val="21"/>
              </w:numPr>
              <w:tabs>
                <w:tab w:val="left" w:pos="0"/>
              </w:tabs>
              <w:contextualSpacing/>
              <w:rPr>
                <w:rFonts w:ascii="Calibri" w:hAnsi="Calibri" w:cs="Arial"/>
                <w:sz w:val="20"/>
                <w:szCs w:val="20"/>
                <w:lang w:val="en-US" w:eastAsia="en-US"/>
              </w:rPr>
            </w:pPr>
            <w:r w:rsidRPr="00BC54CD">
              <w:rPr>
                <w:rFonts w:ascii="Calibri" w:hAnsi="Calibri" w:cs="Arial"/>
                <w:sz w:val="20"/>
                <w:szCs w:val="20"/>
                <w:lang w:val="en-US" w:eastAsia="en-US"/>
              </w:rPr>
              <w:t>Strengthen linkages with Local Councils (local  parliaments) &amp; DPAC</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4</w:t>
            </w:r>
            <w:r w:rsidRPr="008E25AF">
              <w:rPr>
                <w:rFonts w:ascii="Calibri" w:hAnsi="Calibri" w:cs="Arial"/>
                <w:i/>
                <w:sz w:val="20"/>
                <w:szCs w:val="20"/>
              </w:rPr>
              <w:t>00,000</w:t>
            </w:r>
          </w:p>
        </w:tc>
      </w:tr>
      <w:tr w:rsidR="00485B5A" w:rsidRPr="008E25AF" w:rsidTr="00716E80">
        <w:trPr>
          <w:trHeight w:val="296"/>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val="restart"/>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 2014</w:t>
            </w:r>
          </w:p>
          <w:p w:rsidR="00485B5A" w:rsidRPr="00007908" w:rsidRDefault="00485B5A" w:rsidP="00716E80">
            <w:pPr>
              <w:spacing w:after="0"/>
              <w:contextualSpacing/>
              <w:rPr>
                <w:rFonts w:ascii="Calibri" w:hAnsi="Calibri" w:cs="Arial"/>
                <w:sz w:val="20"/>
                <w:szCs w:val="20"/>
              </w:rPr>
            </w:pPr>
            <w:r>
              <w:rPr>
                <w:rFonts w:ascii="Calibri" w:hAnsi="Calibri" w:cs="Arial"/>
                <w:sz w:val="20"/>
                <w:szCs w:val="20"/>
              </w:rPr>
              <w:t>No. of joint sector review meetings with national oversight entities held and No. of reports reviewed</w:t>
            </w:r>
          </w:p>
        </w:tc>
        <w:tc>
          <w:tcPr>
            <w:tcW w:w="6210" w:type="dxa"/>
          </w:tcPr>
          <w:p w:rsidR="00485B5A" w:rsidRPr="00BC54CD" w:rsidRDefault="00485B5A" w:rsidP="00716E80">
            <w:pPr>
              <w:pStyle w:val="ListParagraph"/>
              <w:numPr>
                <w:ilvl w:val="0"/>
                <w:numId w:val="22"/>
              </w:numPr>
              <w:tabs>
                <w:tab w:val="left" w:pos="0"/>
              </w:tabs>
              <w:contextualSpacing/>
              <w:jc w:val="both"/>
              <w:rPr>
                <w:rFonts w:ascii="Calibri" w:hAnsi="Calibri" w:cs="Arial"/>
                <w:sz w:val="20"/>
                <w:szCs w:val="20"/>
                <w:lang w:val="en-US" w:eastAsia="en-US"/>
              </w:rPr>
            </w:pPr>
            <w:r w:rsidRPr="00BC54CD">
              <w:rPr>
                <w:rFonts w:ascii="Calibri" w:hAnsi="Calibri" w:cs="Arial"/>
                <w:sz w:val="20"/>
                <w:szCs w:val="20"/>
                <w:lang w:val="en-US" w:eastAsia="en-US"/>
              </w:rPr>
              <w:t>Hold joint review meetings with national oversight entities to assess performance of sectors &amp; prioritize interventions for next fiscal cycle</w:t>
            </w:r>
          </w:p>
        </w:tc>
        <w:tc>
          <w:tcPr>
            <w:tcW w:w="1406" w:type="dxa"/>
            <w:vMerge w:val="restart"/>
            <w:shd w:val="clear" w:color="auto" w:fill="auto"/>
          </w:tcPr>
          <w:p w:rsidR="00485B5A" w:rsidRPr="008E25AF" w:rsidRDefault="00485B5A" w:rsidP="00716E80">
            <w:pPr>
              <w:pStyle w:val="Header"/>
              <w:contextualSpacing/>
              <w:jc w:val="left"/>
              <w:rPr>
                <w:rFonts w:ascii="Calibri" w:hAnsi="Calibri" w:cs="Arial"/>
                <w:i/>
                <w:sz w:val="20"/>
                <w:szCs w:val="20"/>
              </w:rPr>
            </w:pPr>
            <w:r w:rsidRPr="008E25AF">
              <w:rPr>
                <w:rFonts w:ascii="Calibri" w:hAnsi="Calibri" w:cs="Arial"/>
                <w:i/>
                <w:sz w:val="20"/>
                <w:szCs w:val="20"/>
              </w:rPr>
              <w:t>Parliamentary Commission</w:t>
            </w: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25</w:t>
            </w:r>
            <w:r w:rsidRPr="008E25AF">
              <w:rPr>
                <w:rFonts w:ascii="Calibri" w:hAnsi="Calibri" w:cs="Arial"/>
                <w:i/>
                <w:sz w:val="20"/>
                <w:szCs w:val="20"/>
              </w:rPr>
              <w:t>0,000</w:t>
            </w:r>
          </w:p>
        </w:tc>
      </w:tr>
      <w:tr w:rsidR="00485B5A" w:rsidRPr="008E25AF" w:rsidTr="00716E80">
        <w:trPr>
          <w:trHeight w:val="296"/>
        </w:trPr>
        <w:tc>
          <w:tcPr>
            <w:tcW w:w="2700" w:type="dxa"/>
            <w:vMerge/>
          </w:tcPr>
          <w:p w:rsidR="00485B5A" w:rsidRPr="008E25AF" w:rsidRDefault="00485B5A" w:rsidP="00716E80">
            <w:pPr>
              <w:spacing w:after="0"/>
              <w:contextualSpacing/>
              <w:jc w:val="left"/>
              <w:rPr>
                <w:rFonts w:ascii="Calibri" w:hAnsi="Calibri" w:cs="Arial"/>
                <w:b/>
                <w:sz w:val="20"/>
                <w:szCs w:val="20"/>
              </w:rPr>
            </w:pPr>
          </w:p>
        </w:tc>
        <w:tc>
          <w:tcPr>
            <w:tcW w:w="2880" w:type="dxa"/>
            <w:vMerge/>
          </w:tcPr>
          <w:p w:rsidR="00485B5A" w:rsidRPr="008E25AF" w:rsidRDefault="00485B5A" w:rsidP="00716E80">
            <w:pPr>
              <w:spacing w:after="0"/>
              <w:contextualSpacing/>
              <w:jc w:val="left"/>
              <w:rPr>
                <w:rFonts w:ascii="Calibri" w:hAnsi="Calibri" w:cs="Arial"/>
                <w:b/>
                <w:sz w:val="20"/>
                <w:szCs w:val="20"/>
              </w:rPr>
            </w:pPr>
          </w:p>
        </w:tc>
        <w:tc>
          <w:tcPr>
            <w:tcW w:w="6210" w:type="dxa"/>
          </w:tcPr>
          <w:p w:rsidR="00485B5A" w:rsidRPr="00BC54CD" w:rsidRDefault="00485B5A" w:rsidP="00716E80">
            <w:pPr>
              <w:pStyle w:val="ListParagraph"/>
              <w:numPr>
                <w:ilvl w:val="0"/>
                <w:numId w:val="22"/>
              </w:numPr>
              <w:tabs>
                <w:tab w:val="left" w:pos="0"/>
              </w:tabs>
              <w:contextualSpacing/>
              <w:rPr>
                <w:rFonts w:ascii="Calibri" w:hAnsi="Calibri" w:cs="Arial"/>
                <w:sz w:val="20"/>
                <w:szCs w:val="20"/>
                <w:lang w:val="en-US" w:eastAsia="en-US"/>
              </w:rPr>
            </w:pPr>
            <w:r w:rsidRPr="00BC54CD">
              <w:rPr>
                <w:rFonts w:ascii="Calibri" w:hAnsi="Calibri" w:cs="Arial"/>
                <w:sz w:val="20"/>
                <w:szCs w:val="20"/>
                <w:lang w:val="en-US" w:eastAsia="en-US"/>
              </w:rPr>
              <w:t>Strengthen linkages with local level parliaments and DPAC</w:t>
            </w:r>
          </w:p>
          <w:p w:rsidR="00485B5A" w:rsidRPr="00BC54CD" w:rsidRDefault="00485B5A" w:rsidP="00716E80">
            <w:pPr>
              <w:pStyle w:val="ListParagraph"/>
              <w:numPr>
                <w:ilvl w:val="0"/>
                <w:numId w:val="22"/>
              </w:numPr>
              <w:tabs>
                <w:tab w:val="left" w:pos="0"/>
              </w:tabs>
              <w:contextualSpacing/>
              <w:rPr>
                <w:rFonts w:ascii="Calibri" w:hAnsi="Calibri" w:cs="Arial"/>
                <w:sz w:val="20"/>
                <w:szCs w:val="20"/>
                <w:lang w:val="en-US" w:eastAsia="en-US"/>
              </w:rPr>
            </w:pPr>
            <w:r w:rsidRPr="00BC54CD">
              <w:rPr>
                <w:rFonts w:ascii="Calibri" w:hAnsi="Calibri" w:cs="Arial"/>
                <w:sz w:val="20"/>
                <w:szCs w:val="20"/>
                <w:lang w:val="en-US" w:eastAsia="en-US"/>
              </w:rPr>
              <w:t>Monitoring and Evaluation</w:t>
            </w:r>
          </w:p>
          <w:p w:rsidR="00485B5A" w:rsidRPr="00BC54CD" w:rsidRDefault="00485B5A" w:rsidP="00716E80">
            <w:pPr>
              <w:pStyle w:val="ListParagraph"/>
              <w:numPr>
                <w:ilvl w:val="0"/>
                <w:numId w:val="22"/>
              </w:numPr>
              <w:tabs>
                <w:tab w:val="left" w:pos="0"/>
              </w:tabs>
              <w:contextualSpacing/>
              <w:rPr>
                <w:rFonts w:ascii="Calibri" w:hAnsi="Calibri" w:cs="Arial"/>
                <w:sz w:val="20"/>
                <w:szCs w:val="20"/>
                <w:lang w:val="en-US" w:eastAsia="en-US"/>
              </w:rPr>
            </w:pPr>
            <w:r w:rsidRPr="00BC54CD">
              <w:rPr>
                <w:rFonts w:ascii="Calibri" w:hAnsi="Calibri" w:cs="Arial"/>
                <w:sz w:val="20"/>
                <w:szCs w:val="20"/>
                <w:lang w:val="en-US" w:eastAsia="en-US"/>
              </w:rPr>
              <w:t>Audit</w:t>
            </w:r>
          </w:p>
        </w:tc>
        <w:tc>
          <w:tcPr>
            <w:tcW w:w="1406" w:type="dxa"/>
            <w:vMerge/>
            <w:shd w:val="clear" w:color="auto" w:fill="auto"/>
          </w:tcPr>
          <w:p w:rsidR="00485B5A" w:rsidRPr="008E25AF" w:rsidRDefault="00485B5A" w:rsidP="00716E80">
            <w:pPr>
              <w:pStyle w:val="Header"/>
              <w:spacing w:after="0"/>
              <w:contextualSpacing/>
              <w:jc w:val="left"/>
              <w:rPr>
                <w:rFonts w:ascii="Calibri" w:hAnsi="Calibri" w:cs="Arial"/>
                <w:i/>
                <w:sz w:val="20"/>
                <w:szCs w:val="20"/>
              </w:rPr>
            </w:pPr>
          </w:p>
        </w:tc>
        <w:tc>
          <w:tcPr>
            <w:tcW w:w="934" w:type="dxa"/>
          </w:tcPr>
          <w:p w:rsidR="00485B5A" w:rsidRPr="008E25AF" w:rsidRDefault="00485B5A" w:rsidP="00716E80">
            <w:pPr>
              <w:spacing w:after="0"/>
              <w:contextualSpacing/>
              <w:jc w:val="right"/>
              <w:rPr>
                <w:rFonts w:ascii="Calibri" w:hAnsi="Calibri" w:cs="Arial"/>
                <w:i/>
                <w:sz w:val="20"/>
                <w:szCs w:val="20"/>
              </w:rPr>
            </w:pPr>
            <w:r>
              <w:rPr>
                <w:rFonts w:ascii="Calibri" w:hAnsi="Calibri" w:cs="Arial"/>
                <w:i/>
                <w:sz w:val="20"/>
                <w:szCs w:val="20"/>
              </w:rPr>
              <w:t>25</w:t>
            </w:r>
            <w:r w:rsidRPr="008E25AF">
              <w:rPr>
                <w:rFonts w:ascii="Calibri" w:hAnsi="Calibri" w:cs="Arial"/>
                <w:i/>
                <w:sz w:val="20"/>
                <w:szCs w:val="20"/>
              </w:rPr>
              <w:t>0,000</w:t>
            </w:r>
          </w:p>
        </w:tc>
      </w:tr>
      <w:tr w:rsidR="00485B5A" w:rsidRPr="00467379" w:rsidTr="00716E80">
        <w:trPr>
          <w:cantSplit/>
          <w:trHeight w:val="90"/>
        </w:trPr>
        <w:tc>
          <w:tcPr>
            <w:tcW w:w="2700" w:type="dxa"/>
            <w:shd w:val="clear" w:color="auto" w:fill="CCCCCC"/>
          </w:tcPr>
          <w:p w:rsidR="00485B5A" w:rsidRPr="00467379" w:rsidRDefault="00485B5A" w:rsidP="00716E80">
            <w:pPr>
              <w:spacing w:after="0"/>
              <w:contextualSpacing/>
              <w:rPr>
                <w:rFonts w:ascii="Calibri" w:hAnsi="Calibri" w:cs="Arial"/>
                <w:sz w:val="18"/>
                <w:szCs w:val="18"/>
              </w:rPr>
            </w:pPr>
            <w:r>
              <w:rPr>
                <w:rFonts w:ascii="Calibri" w:hAnsi="Calibri" w:cs="Arial"/>
                <w:sz w:val="18"/>
                <w:szCs w:val="18"/>
              </w:rPr>
              <w:t>SUB-</w:t>
            </w:r>
            <w:r w:rsidRPr="00467379">
              <w:rPr>
                <w:rFonts w:ascii="Calibri" w:hAnsi="Calibri" w:cs="Arial"/>
                <w:sz w:val="18"/>
                <w:szCs w:val="18"/>
              </w:rPr>
              <w:t>TOTAL</w:t>
            </w:r>
          </w:p>
        </w:tc>
        <w:tc>
          <w:tcPr>
            <w:tcW w:w="9090" w:type="dxa"/>
            <w:gridSpan w:val="2"/>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2340" w:type="dxa"/>
            <w:gridSpan w:val="2"/>
            <w:shd w:val="clear" w:color="auto" w:fill="CCCCCC"/>
            <w:vAlign w:val="bottom"/>
          </w:tcPr>
          <w:p w:rsidR="00485B5A" w:rsidRDefault="00485B5A" w:rsidP="00716E80">
            <w:pPr>
              <w:spacing w:after="0"/>
              <w:contextualSpacing/>
              <w:jc w:val="right"/>
              <w:rPr>
                <w:rFonts w:ascii="Calibri" w:hAnsi="Calibri" w:cs="Arial"/>
                <w:b/>
                <w:sz w:val="18"/>
                <w:szCs w:val="18"/>
              </w:rPr>
            </w:pPr>
            <w:r>
              <w:rPr>
                <w:rFonts w:ascii="Calibri" w:hAnsi="Calibri" w:cs="Arial"/>
                <w:b/>
                <w:sz w:val="18"/>
                <w:szCs w:val="18"/>
              </w:rPr>
              <w:t>2,60</w:t>
            </w:r>
            <w:r w:rsidRPr="00842BF6">
              <w:rPr>
                <w:rFonts w:ascii="Calibri" w:hAnsi="Calibri" w:cs="Arial"/>
                <w:b/>
                <w:sz w:val="18"/>
                <w:szCs w:val="18"/>
              </w:rPr>
              <w:t>0,000</w:t>
            </w:r>
          </w:p>
          <w:p w:rsidR="00485B5A" w:rsidRPr="00842BF6" w:rsidRDefault="00485B5A" w:rsidP="00716E80">
            <w:pPr>
              <w:spacing w:after="0"/>
              <w:contextualSpacing/>
              <w:jc w:val="right"/>
              <w:rPr>
                <w:rFonts w:ascii="Calibri" w:hAnsi="Calibri" w:cs="Arial"/>
                <w:b/>
                <w:sz w:val="18"/>
                <w:szCs w:val="18"/>
              </w:rPr>
            </w:pPr>
          </w:p>
        </w:tc>
      </w:tr>
      <w:tr w:rsidR="00485B5A" w:rsidRPr="00972C57" w:rsidTr="00716E80">
        <w:trPr>
          <w:trHeight w:val="440"/>
        </w:trPr>
        <w:tc>
          <w:tcPr>
            <w:tcW w:w="2700" w:type="dxa"/>
            <w:vMerge w:val="restart"/>
          </w:tcPr>
          <w:p w:rsidR="00485B5A" w:rsidRPr="00972C57" w:rsidRDefault="00485B5A" w:rsidP="00716E80">
            <w:pPr>
              <w:spacing w:after="0"/>
              <w:contextualSpacing/>
              <w:jc w:val="left"/>
              <w:rPr>
                <w:rFonts w:ascii="Calibri" w:hAnsi="Calibri" w:cs="Arial"/>
                <w:b/>
                <w:sz w:val="20"/>
                <w:szCs w:val="20"/>
              </w:rPr>
            </w:pPr>
            <w:r w:rsidRPr="00972C57">
              <w:rPr>
                <w:rFonts w:ascii="Calibri" w:hAnsi="Calibri" w:cs="Arial"/>
                <w:b/>
                <w:sz w:val="20"/>
                <w:szCs w:val="20"/>
              </w:rPr>
              <w:lastRenderedPageBreak/>
              <w:t>Output 3:</w:t>
            </w:r>
          </w:p>
          <w:p w:rsidR="00485B5A" w:rsidRPr="00972C57" w:rsidRDefault="00485B5A" w:rsidP="00716E80">
            <w:pPr>
              <w:spacing w:after="0"/>
              <w:contextualSpacing/>
              <w:jc w:val="left"/>
              <w:rPr>
                <w:rFonts w:ascii="Calibri" w:hAnsi="Calibri" w:cs="Arial"/>
                <w:sz w:val="20"/>
                <w:szCs w:val="20"/>
              </w:rPr>
            </w:pPr>
            <w:r w:rsidRPr="00972C57">
              <w:rPr>
                <w:rFonts w:ascii="Calibri" w:hAnsi="Calibri" w:cs="Arial"/>
                <w:sz w:val="20"/>
                <w:szCs w:val="20"/>
              </w:rPr>
              <w:t>Participation and input of the public through CSOs to demand for oversight service delivery strengthened by 2014</w:t>
            </w:r>
          </w:p>
          <w:p w:rsidR="00485B5A" w:rsidRPr="00972C57" w:rsidRDefault="00485B5A" w:rsidP="00716E80">
            <w:pPr>
              <w:spacing w:after="0"/>
              <w:contextualSpacing/>
              <w:jc w:val="left"/>
              <w:rPr>
                <w:rFonts w:ascii="Calibri" w:hAnsi="Calibri" w:cs="Arial"/>
                <w:b/>
                <w:sz w:val="20"/>
                <w:szCs w:val="20"/>
              </w:rPr>
            </w:pPr>
          </w:p>
          <w:p w:rsidR="00485B5A" w:rsidRPr="00972C57" w:rsidRDefault="00485B5A" w:rsidP="00716E80">
            <w:pPr>
              <w:spacing w:after="0"/>
              <w:contextualSpacing/>
              <w:jc w:val="left"/>
              <w:rPr>
                <w:rFonts w:ascii="Calibri" w:hAnsi="Calibri" w:cs="Arial"/>
                <w:b/>
                <w:sz w:val="20"/>
                <w:szCs w:val="20"/>
              </w:rPr>
            </w:pPr>
            <w:r w:rsidRPr="00972C57">
              <w:rPr>
                <w:rFonts w:ascii="Calibri" w:hAnsi="Calibri" w:cs="Arial"/>
                <w:b/>
                <w:sz w:val="20"/>
                <w:szCs w:val="20"/>
              </w:rPr>
              <w:t>Baseline:</w:t>
            </w:r>
          </w:p>
          <w:p w:rsidR="00485B5A" w:rsidRPr="00972C57" w:rsidRDefault="00485B5A" w:rsidP="00716E80">
            <w:pPr>
              <w:spacing w:after="0"/>
              <w:contextualSpacing/>
              <w:rPr>
                <w:rFonts w:ascii="Calibri" w:hAnsi="Calibri" w:cs="Arial"/>
                <w:sz w:val="20"/>
                <w:szCs w:val="20"/>
              </w:rPr>
            </w:pPr>
            <w:r w:rsidRPr="00972C57">
              <w:rPr>
                <w:rFonts w:ascii="Calibri" w:hAnsi="Calibri" w:cs="Arial"/>
                <w:sz w:val="20"/>
                <w:szCs w:val="20"/>
              </w:rPr>
              <w:t>Inadequate public participation in demand for accountability</w:t>
            </w:r>
          </w:p>
          <w:p w:rsidR="00485B5A" w:rsidRPr="00972C57" w:rsidRDefault="00485B5A" w:rsidP="00716E80">
            <w:pPr>
              <w:spacing w:after="0"/>
              <w:contextualSpacing/>
              <w:jc w:val="left"/>
              <w:rPr>
                <w:rFonts w:ascii="Calibri" w:hAnsi="Calibri" w:cs="Arial"/>
                <w:sz w:val="20"/>
                <w:szCs w:val="20"/>
              </w:rPr>
            </w:pPr>
          </w:p>
          <w:p w:rsidR="00485B5A" w:rsidRPr="00972C57" w:rsidRDefault="00485B5A" w:rsidP="00716E80">
            <w:pPr>
              <w:spacing w:after="0"/>
              <w:contextualSpacing/>
              <w:jc w:val="left"/>
              <w:rPr>
                <w:rFonts w:ascii="Calibri" w:hAnsi="Calibri" w:cs="Arial"/>
                <w:sz w:val="20"/>
                <w:szCs w:val="20"/>
              </w:rPr>
            </w:pPr>
            <w:r w:rsidRPr="00972C57">
              <w:rPr>
                <w:rFonts w:ascii="Calibri" w:hAnsi="Calibri" w:cs="Arial"/>
                <w:b/>
                <w:sz w:val="20"/>
                <w:szCs w:val="20"/>
              </w:rPr>
              <w:t>Indicators</w:t>
            </w:r>
          </w:p>
          <w:p w:rsidR="00485B5A" w:rsidRPr="00972C57" w:rsidRDefault="00485B5A" w:rsidP="00716E80">
            <w:pPr>
              <w:spacing w:after="0"/>
              <w:contextualSpacing/>
              <w:rPr>
                <w:rFonts w:ascii="Calibri" w:hAnsi="Calibri" w:cs="Arial"/>
                <w:sz w:val="20"/>
                <w:szCs w:val="20"/>
              </w:rPr>
            </w:pPr>
            <w:r w:rsidRPr="00972C57">
              <w:rPr>
                <w:rFonts w:ascii="Calibri" w:hAnsi="Calibri" w:cs="Arial"/>
                <w:sz w:val="20"/>
                <w:szCs w:val="20"/>
              </w:rPr>
              <w:t>Mechanisms for empowering the public to demand for oversight services disseminated</w:t>
            </w:r>
          </w:p>
        </w:tc>
        <w:tc>
          <w:tcPr>
            <w:tcW w:w="2880" w:type="dxa"/>
          </w:tcPr>
          <w:p w:rsidR="00485B5A" w:rsidRPr="00972C57" w:rsidRDefault="00485B5A" w:rsidP="00716E80">
            <w:pPr>
              <w:tabs>
                <w:tab w:val="left" w:pos="72"/>
              </w:tabs>
              <w:spacing w:after="0"/>
              <w:contextualSpacing/>
              <w:rPr>
                <w:rFonts w:ascii="Calibri" w:hAnsi="Calibri" w:cs="Arial"/>
                <w:b/>
                <w:sz w:val="20"/>
                <w:szCs w:val="20"/>
              </w:rPr>
            </w:pPr>
            <w:r w:rsidRPr="00972C57">
              <w:rPr>
                <w:rFonts w:ascii="Calibri" w:hAnsi="Calibri" w:cs="Arial"/>
                <w:b/>
                <w:sz w:val="20"/>
                <w:szCs w:val="20"/>
              </w:rPr>
              <w:t>Target 2011</w:t>
            </w:r>
          </w:p>
          <w:p w:rsidR="00485B5A" w:rsidRPr="00972C57" w:rsidRDefault="00485B5A" w:rsidP="00716E80">
            <w:pPr>
              <w:tabs>
                <w:tab w:val="left" w:pos="162"/>
                <w:tab w:val="left" w:pos="252"/>
              </w:tabs>
              <w:spacing w:after="0"/>
              <w:contextualSpacing/>
              <w:rPr>
                <w:rFonts w:ascii="Calibri" w:hAnsi="Calibri" w:cs="Arial"/>
                <w:sz w:val="20"/>
                <w:szCs w:val="20"/>
              </w:rPr>
            </w:pPr>
            <w:r w:rsidRPr="00972C57">
              <w:rPr>
                <w:rFonts w:ascii="Calibri" w:hAnsi="Calibri" w:cs="Arial"/>
                <w:sz w:val="20"/>
                <w:szCs w:val="20"/>
              </w:rPr>
              <w:t>Capacity assessment report of CSOs for performing oversight/ monitoring functions</w:t>
            </w:r>
          </w:p>
        </w:tc>
        <w:tc>
          <w:tcPr>
            <w:tcW w:w="6210" w:type="dxa"/>
          </w:tcPr>
          <w:p w:rsidR="00485B5A" w:rsidRPr="00972C57" w:rsidRDefault="00485B5A" w:rsidP="00716E80">
            <w:pPr>
              <w:pStyle w:val="ListParagraph"/>
              <w:numPr>
                <w:ilvl w:val="0"/>
                <w:numId w:val="24"/>
              </w:numPr>
              <w:tabs>
                <w:tab w:val="left" w:pos="363"/>
              </w:tabs>
              <w:contextualSpacing/>
              <w:jc w:val="both"/>
              <w:rPr>
                <w:rFonts w:ascii="Calibri" w:hAnsi="Calibri" w:cs="Arial"/>
                <w:iCs/>
                <w:sz w:val="20"/>
                <w:szCs w:val="20"/>
                <w:lang w:val="en-US" w:eastAsia="en-US"/>
              </w:rPr>
            </w:pPr>
            <w:r w:rsidRPr="00972C57">
              <w:rPr>
                <w:rFonts w:ascii="Calibri" w:hAnsi="Calibri" w:cs="Arial"/>
                <w:iCs/>
                <w:sz w:val="20"/>
                <w:szCs w:val="20"/>
                <w:lang w:val="en-US" w:eastAsia="en-US"/>
              </w:rPr>
              <w:t>Identification of CSOs supporting the oversight functions at the national and district levels, and in the selected sectors.</w:t>
            </w:r>
          </w:p>
          <w:p w:rsidR="00485B5A" w:rsidRPr="00972C57" w:rsidRDefault="00485B5A" w:rsidP="00716E80">
            <w:pPr>
              <w:pStyle w:val="ListParagraph"/>
              <w:numPr>
                <w:ilvl w:val="0"/>
                <w:numId w:val="24"/>
              </w:numPr>
              <w:tabs>
                <w:tab w:val="left" w:pos="363"/>
              </w:tabs>
              <w:contextualSpacing/>
              <w:jc w:val="both"/>
              <w:rPr>
                <w:rFonts w:ascii="Calibri" w:hAnsi="Calibri" w:cs="Arial"/>
                <w:iCs/>
                <w:sz w:val="20"/>
                <w:szCs w:val="20"/>
                <w:lang w:val="en-US" w:eastAsia="en-US"/>
              </w:rPr>
            </w:pPr>
            <w:r w:rsidRPr="00972C57">
              <w:rPr>
                <w:rFonts w:ascii="Calibri" w:hAnsi="Calibri" w:cs="Arial"/>
                <w:iCs/>
                <w:sz w:val="20"/>
                <w:szCs w:val="20"/>
                <w:lang w:val="en-US" w:eastAsia="en-US"/>
              </w:rPr>
              <w:t>Carry out a capacity needs assessment of CSOs (that are members of the accountability platform)for performing oversight/monitoring functions</w:t>
            </w:r>
          </w:p>
          <w:p w:rsidR="00485B5A" w:rsidRPr="00972C57" w:rsidRDefault="00485B5A" w:rsidP="00716E80">
            <w:pPr>
              <w:pStyle w:val="ListParagraph"/>
              <w:numPr>
                <w:ilvl w:val="0"/>
                <w:numId w:val="24"/>
              </w:numPr>
              <w:tabs>
                <w:tab w:val="left" w:pos="363"/>
              </w:tabs>
              <w:contextualSpacing/>
              <w:jc w:val="both"/>
              <w:rPr>
                <w:rFonts w:ascii="Calibri" w:hAnsi="Calibri" w:cs="Arial"/>
                <w:iCs/>
                <w:sz w:val="20"/>
                <w:szCs w:val="20"/>
                <w:lang w:val="en-US" w:eastAsia="en-US"/>
              </w:rPr>
            </w:pPr>
            <w:r w:rsidRPr="00972C57">
              <w:rPr>
                <w:rFonts w:ascii="Calibri" w:hAnsi="Calibri" w:cs="Arial"/>
                <w:iCs/>
                <w:sz w:val="20"/>
                <w:szCs w:val="20"/>
                <w:lang w:val="en-US" w:eastAsia="en-US"/>
              </w:rPr>
              <w:t>Institutional linkages among NPA, Parliament and the National NGO Forum established</w:t>
            </w:r>
          </w:p>
          <w:p w:rsidR="00485B5A" w:rsidRPr="00972C57" w:rsidRDefault="00485B5A" w:rsidP="00716E80">
            <w:pPr>
              <w:pStyle w:val="ListParagraph"/>
              <w:numPr>
                <w:ilvl w:val="0"/>
                <w:numId w:val="24"/>
              </w:numPr>
              <w:tabs>
                <w:tab w:val="left" w:pos="363"/>
              </w:tabs>
              <w:contextualSpacing/>
              <w:jc w:val="both"/>
              <w:rPr>
                <w:rFonts w:ascii="Calibri" w:hAnsi="Calibri" w:cs="Arial"/>
                <w:iCs/>
                <w:sz w:val="20"/>
                <w:szCs w:val="20"/>
                <w:lang w:val="en-US" w:eastAsia="en-US"/>
              </w:rPr>
            </w:pPr>
            <w:r w:rsidRPr="00972C57">
              <w:rPr>
                <w:rFonts w:ascii="Calibri" w:hAnsi="Calibri" w:cs="Arial"/>
                <w:iCs/>
                <w:sz w:val="20"/>
                <w:szCs w:val="20"/>
                <w:lang w:val="en-US" w:eastAsia="en-US"/>
              </w:rPr>
              <w:t>Support Civil Society Accountability Platform and its linkages with national oversight entities working group</w:t>
            </w:r>
          </w:p>
          <w:p w:rsidR="00485B5A" w:rsidRPr="00972C57" w:rsidRDefault="00485B5A" w:rsidP="00716E80">
            <w:pPr>
              <w:pStyle w:val="ListParagraph"/>
              <w:numPr>
                <w:ilvl w:val="0"/>
                <w:numId w:val="24"/>
              </w:numPr>
              <w:tabs>
                <w:tab w:val="left" w:pos="363"/>
              </w:tabs>
              <w:contextualSpacing/>
              <w:jc w:val="both"/>
              <w:rPr>
                <w:rFonts w:ascii="Calibri" w:hAnsi="Calibri" w:cs="Arial"/>
                <w:iCs/>
                <w:sz w:val="20"/>
                <w:szCs w:val="20"/>
                <w:lang w:val="en-US" w:eastAsia="en-US"/>
              </w:rPr>
            </w:pPr>
            <w:r w:rsidRPr="00972C57">
              <w:rPr>
                <w:rFonts w:ascii="Calibri" w:hAnsi="Calibri" w:cs="Arial"/>
                <w:iCs/>
                <w:sz w:val="20"/>
                <w:szCs w:val="20"/>
                <w:lang w:val="en-US" w:eastAsia="en-US"/>
              </w:rPr>
              <w:t>Complete CSO service delivery monitoring tools and pretest them in the field</w:t>
            </w:r>
          </w:p>
          <w:p w:rsidR="00485B5A" w:rsidRPr="00972C57" w:rsidRDefault="00485B5A" w:rsidP="00716E80">
            <w:pPr>
              <w:pStyle w:val="ListParagraph"/>
              <w:numPr>
                <w:ilvl w:val="0"/>
                <w:numId w:val="24"/>
              </w:numPr>
              <w:tabs>
                <w:tab w:val="left" w:pos="363"/>
              </w:tabs>
              <w:contextualSpacing/>
              <w:jc w:val="both"/>
              <w:rPr>
                <w:lang w:val="en-US" w:eastAsia="en-US"/>
              </w:rPr>
            </w:pPr>
            <w:r w:rsidRPr="00972C57">
              <w:rPr>
                <w:rFonts w:ascii="Calibri" w:hAnsi="Calibri" w:cs="Arial"/>
                <w:iCs/>
                <w:sz w:val="20"/>
                <w:szCs w:val="20"/>
                <w:lang w:val="en-US" w:eastAsia="en-US"/>
              </w:rPr>
              <w:t>Operationalisation of the CSO - Parliament Interface MoU</w:t>
            </w:r>
            <w:r w:rsidRPr="00972C57">
              <w:rPr>
                <w:rFonts w:ascii="Calibri" w:hAnsi="Calibri"/>
                <w:sz w:val="20"/>
                <w:szCs w:val="20"/>
                <w:lang w:val="en-US" w:eastAsia="en-US"/>
              </w:rPr>
              <w:t xml:space="preserve"> Strengthening collaboration among CSOs to foster demand side service delivery and accountability.</w:t>
            </w:r>
          </w:p>
        </w:tc>
        <w:tc>
          <w:tcPr>
            <w:tcW w:w="1406" w:type="dxa"/>
            <w:shd w:val="clear" w:color="auto" w:fill="auto"/>
          </w:tcPr>
          <w:p w:rsidR="00485B5A" w:rsidRPr="00972C57" w:rsidRDefault="00485B5A" w:rsidP="00716E80">
            <w:pPr>
              <w:pStyle w:val="Header"/>
              <w:spacing w:after="0"/>
              <w:contextualSpacing/>
              <w:jc w:val="left"/>
              <w:rPr>
                <w:rFonts w:ascii="Calibri" w:hAnsi="Calibri" w:cs="Arial"/>
                <w:i/>
                <w:sz w:val="20"/>
                <w:szCs w:val="20"/>
              </w:rPr>
            </w:pPr>
            <w:r w:rsidRPr="00972C57">
              <w:rPr>
                <w:rFonts w:ascii="Calibri" w:hAnsi="Calibri" w:cs="Arial"/>
                <w:i/>
                <w:sz w:val="20"/>
                <w:szCs w:val="20"/>
              </w:rPr>
              <w:t>National NGO-Forum (as the coordinator of CSOs)</w:t>
            </w:r>
          </w:p>
        </w:tc>
        <w:tc>
          <w:tcPr>
            <w:tcW w:w="934" w:type="dxa"/>
          </w:tcPr>
          <w:p w:rsidR="00485B5A" w:rsidRPr="00972C57" w:rsidRDefault="00485B5A" w:rsidP="00716E80">
            <w:pPr>
              <w:spacing w:after="0"/>
              <w:contextualSpacing/>
              <w:jc w:val="right"/>
              <w:rPr>
                <w:rFonts w:ascii="Calibri" w:hAnsi="Calibri" w:cs="Arial"/>
                <w:i/>
                <w:sz w:val="20"/>
                <w:szCs w:val="20"/>
              </w:rPr>
            </w:pPr>
            <w:r w:rsidRPr="00972C57">
              <w:rPr>
                <w:rFonts w:ascii="Calibri" w:hAnsi="Calibri" w:cs="Arial"/>
                <w:i/>
                <w:sz w:val="20"/>
                <w:szCs w:val="20"/>
              </w:rPr>
              <w:t>50,000</w:t>
            </w:r>
          </w:p>
        </w:tc>
      </w:tr>
      <w:tr w:rsidR="00485B5A" w:rsidRPr="00972C57" w:rsidTr="00716E80">
        <w:trPr>
          <w:trHeight w:val="188"/>
        </w:trPr>
        <w:tc>
          <w:tcPr>
            <w:tcW w:w="2700" w:type="dxa"/>
            <w:vMerge/>
          </w:tcPr>
          <w:p w:rsidR="00485B5A" w:rsidRPr="00972C57" w:rsidRDefault="00485B5A" w:rsidP="00716E80">
            <w:pPr>
              <w:spacing w:after="0"/>
              <w:contextualSpacing/>
              <w:jc w:val="left"/>
              <w:rPr>
                <w:rFonts w:ascii="Calibri" w:hAnsi="Calibri" w:cs="Arial"/>
                <w:sz w:val="20"/>
                <w:szCs w:val="20"/>
              </w:rPr>
            </w:pPr>
          </w:p>
        </w:tc>
        <w:tc>
          <w:tcPr>
            <w:tcW w:w="2880" w:type="dxa"/>
          </w:tcPr>
          <w:p w:rsidR="00485B5A" w:rsidRPr="00972C57" w:rsidRDefault="00485B5A" w:rsidP="00716E80">
            <w:pPr>
              <w:spacing w:after="0"/>
              <w:contextualSpacing/>
              <w:jc w:val="left"/>
              <w:rPr>
                <w:rFonts w:ascii="Calibri" w:hAnsi="Calibri" w:cs="Arial"/>
                <w:b/>
                <w:sz w:val="20"/>
                <w:szCs w:val="20"/>
              </w:rPr>
            </w:pPr>
            <w:r w:rsidRPr="00972C57">
              <w:rPr>
                <w:rFonts w:ascii="Calibri" w:hAnsi="Calibri" w:cs="Arial"/>
                <w:b/>
                <w:sz w:val="20"/>
                <w:szCs w:val="20"/>
              </w:rPr>
              <w:t>Target 2012</w:t>
            </w:r>
          </w:p>
          <w:p w:rsidR="00485B5A" w:rsidRPr="00972C57" w:rsidRDefault="00485B5A" w:rsidP="00716E80">
            <w:pPr>
              <w:spacing w:after="0"/>
              <w:contextualSpacing/>
              <w:rPr>
                <w:rFonts w:ascii="Calibri" w:hAnsi="Calibri" w:cs="Arial"/>
                <w:b/>
                <w:sz w:val="20"/>
                <w:szCs w:val="20"/>
              </w:rPr>
            </w:pPr>
            <w:r w:rsidRPr="00972C57">
              <w:rPr>
                <w:rFonts w:ascii="Calibri" w:hAnsi="Calibri" w:cs="Arial"/>
                <w:sz w:val="20"/>
                <w:szCs w:val="20"/>
              </w:rPr>
              <w:t>Number of mechanisms for empowering public to demand identified</w:t>
            </w:r>
          </w:p>
          <w:p w:rsidR="00485B5A" w:rsidRPr="00972C57" w:rsidRDefault="00485B5A" w:rsidP="00716E80">
            <w:pPr>
              <w:tabs>
                <w:tab w:val="left" w:pos="72"/>
              </w:tabs>
              <w:spacing w:after="0"/>
              <w:contextualSpacing/>
              <w:rPr>
                <w:rFonts w:ascii="Calibri" w:hAnsi="Calibri" w:cs="Arial"/>
                <w:sz w:val="20"/>
                <w:szCs w:val="20"/>
              </w:rPr>
            </w:pPr>
          </w:p>
          <w:p w:rsidR="00485B5A" w:rsidRPr="00972C57" w:rsidRDefault="00485B5A" w:rsidP="00716E80">
            <w:pPr>
              <w:tabs>
                <w:tab w:val="left" w:pos="72"/>
              </w:tabs>
              <w:spacing w:after="0"/>
              <w:contextualSpacing/>
              <w:rPr>
                <w:rFonts w:ascii="Calibri" w:hAnsi="Calibri" w:cs="Arial"/>
                <w:sz w:val="20"/>
                <w:szCs w:val="20"/>
              </w:rPr>
            </w:pPr>
            <w:r w:rsidRPr="00972C57">
              <w:rPr>
                <w:rFonts w:ascii="Calibri" w:hAnsi="Calibri" w:cs="Arial"/>
                <w:sz w:val="20"/>
                <w:szCs w:val="20"/>
              </w:rPr>
              <w:t xml:space="preserve">A CSO forum on monitoring service delivery functional with linkages to </w:t>
            </w:r>
            <w:r w:rsidRPr="00972C57">
              <w:rPr>
                <w:rFonts w:ascii="Calibri" w:hAnsi="Calibri" w:cs="Arial"/>
                <w:i/>
                <w:sz w:val="20"/>
                <w:szCs w:val="20"/>
              </w:rPr>
              <w:t>National Oversight Entities Working Group</w:t>
            </w:r>
          </w:p>
        </w:tc>
        <w:tc>
          <w:tcPr>
            <w:tcW w:w="6210" w:type="dxa"/>
          </w:tcPr>
          <w:p w:rsidR="00485B5A" w:rsidRPr="00972C57" w:rsidRDefault="00485B5A" w:rsidP="00716E80">
            <w:pPr>
              <w:numPr>
                <w:ilvl w:val="0"/>
                <w:numId w:val="23"/>
              </w:numPr>
              <w:tabs>
                <w:tab w:val="left" w:pos="327"/>
              </w:tabs>
              <w:spacing w:after="0"/>
              <w:contextualSpacing/>
              <w:rPr>
                <w:rFonts w:ascii="Calibri" w:hAnsi="Calibri" w:cs="Arial"/>
                <w:iCs/>
                <w:sz w:val="20"/>
                <w:szCs w:val="20"/>
              </w:rPr>
            </w:pPr>
            <w:r w:rsidRPr="00972C57">
              <w:rPr>
                <w:rFonts w:ascii="Calibri" w:hAnsi="Calibri" w:cs="Arial"/>
                <w:iCs/>
                <w:sz w:val="20"/>
                <w:szCs w:val="20"/>
              </w:rPr>
              <w:t>Conduct citizen led monitoring of service delivery in the selected sectors and districts and organise sector specific public interface meetings</w:t>
            </w:r>
          </w:p>
          <w:p w:rsidR="00485B5A" w:rsidRPr="00972C57" w:rsidRDefault="00485B5A" w:rsidP="00716E80">
            <w:pPr>
              <w:numPr>
                <w:ilvl w:val="0"/>
                <w:numId w:val="23"/>
              </w:numPr>
              <w:tabs>
                <w:tab w:val="left" w:pos="327"/>
              </w:tabs>
              <w:spacing w:after="0"/>
              <w:contextualSpacing/>
              <w:rPr>
                <w:rFonts w:ascii="Calibri" w:hAnsi="Calibri" w:cs="Arial"/>
                <w:iCs/>
                <w:sz w:val="20"/>
                <w:szCs w:val="20"/>
              </w:rPr>
            </w:pPr>
            <w:r w:rsidRPr="00972C57">
              <w:rPr>
                <w:rFonts w:ascii="Calibri" w:hAnsi="Calibri" w:cs="Arial"/>
                <w:sz w:val="20"/>
                <w:szCs w:val="20"/>
              </w:rPr>
              <w:t>Document existing practices and state of capacity of the public in selected sectors to demand for services and accountability from the oversight entities and responsible service delivery entities.</w:t>
            </w:r>
          </w:p>
          <w:p w:rsidR="00485B5A" w:rsidRPr="00972C57" w:rsidRDefault="00485B5A" w:rsidP="00716E80">
            <w:pPr>
              <w:numPr>
                <w:ilvl w:val="0"/>
                <w:numId w:val="23"/>
              </w:numPr>
              <w:tabs>
                <w:tab w:val="left" w:pos="327"/>
              </w:tabs>
              <w:spacing w:after="0"/>
              <w:contextualSpacing/>
              <w:rPr>
                <w:rFonts w:ascii="Calibri" w:hAnsi="Calibri" w:cs="Arial"/>
                <w:iCs/>
                <w:sz w:val="20"/>
                <w:szCs w:val="20"/>
              </w:rPr>
            </w:pPr>
            <w:r w:rsidRPr="00972C57">
              <w:rPr>
                <w:rFonts w:ascii="Calibri" w:hAnsi="Calibri" w:cs="Arial"/>
                <w:sz w:val="20"/>
                <w:szCs w:val="20"/>
              </w:rPr>
              <w:t>Working with CSOs on the Accountability Platform, evaluate the mechanisms for empowering the public to demand for services and accountability.</w:t>
            </w:r>
          </w:p>
        </w:tc>
        <w:tc>
          <w:tcPr>
            <w:tcW w:w="1406" w:type="dxa"/>
            <w:shd w:val="clear" w:color="auto" w:fill="auto"/>
          </w:tcPr>
          <w:p w:rsidR="00485B5A" w:rsidRPr="00972C57" w:rsidRDefault="00485B5A" w:rsidP="00716E80">
            <w:pPr>
              <w:pStyle w:val="Header"/>
              <w:spacing w:after="0"/>
              <w:contextualSpacing/>
              <w:jc w:val="left"/>
              <w:rPr>
                <w:rFonts w:ascii="Calibri" w:hAnsi="Calibri" w:cs="Arial"/>
                <w:i/>
                <w:sz w:val="20"/>
                <w:szCs w:val="20"/>
              </w:rPr>
            </w:pPr>
            <w:r w:rsidRPr="00972C57">
              <w:rPr>
                <w:rFonts w:ascii="Calibri" w:hAnsi="Calibri" w:cs="Arial"/>
                <w:i/>
                <w:sz w:val="20"/>
                <w:szCs w:val="20"/>
              </w:rPr>
              <w:t>National NGO-Forum (as the coordinator of CSOs)</w:t>
            </w:r>
          </w:p>
        </w:tc>
        <w:tc>
          <w:tcPr>
            <w:tcW w:w="934" w:type="dxa"/>
          </w:tcPr>
          <w:p w:rsidR="00485B5A" w:rsidRPr="00972C57" w:rsidRDefault="00485B5A" w:rsidP="00716E80">
            <w:pPr>
              <w:spacing w:after="0"/>
              <w:contextualSpacing/>
              <w:jc w:val="right"/>
              <w:rPr>
                <w:rFonts w:ascii="Calibri" w:hAnsi="Calibri" w:cs="Arial"/>
                <w:i/>
                <w:sz w:val="20"/>
                <w:szCs w:val="20"/>
              </w:rPr>
            </w:pPr>
            <w:r w:rsidRPr="00972C57">
              <w:rPr>
                <w:rFonts w:ascii="Calibri" w:hAnsi="Calibri" w:cs="Arial"/>
                <w:i/>
                <w:sz w:val="20"/>
                <w:szCs w:val="20"/>
              </w:rPr>
              <w:t>250,000</w:t>
            </w:r>
          </w:p>
        </w:tc>
      </w:tr>
      <w:tr w:rsidR="00485B5A" w:rsidRPr="008E25AF" w:rsidTr="00716E80">
        <w:trPr>
          <w:trHeight w:val="170"/>
        </w:trPr>
        <w:tc>
          <w:tcPr>
            <w:tcW w:w="2700" w:type="dxa"/>
            <w:vMerge/>
          </w:tcPr>
          <w:p w:rsidR="00485B5A" w:rsidRPr="008E25AF" w:rsidRDefault="00485B5A" w:rsidP="00716E80">
            <w:pPr>
              <w:spacing w:after="0"/>
              <w:contextualSpacing/>
              <w:jc w:val="left"/>
              <w:rPr>
                <w:rFonts w:ascii="Calibri" w:hAnsi="Calibri" w:cs="Arial"/>
                <w:sz w:val="20"/>
                <w:szCs w:val="20"/>
              </w:rPr>
            </w:pPr>
          </w:p>
        </w:tc>
        <w:tc>
          <w:tcPr>
            <w:tcW w:w="2880" w:type="dxa"/>
          </w:tcPr>
          <w:p w:rsidR="00485B5A" w:rsidRPr="008E25AF" w:rsidRDefault="00485B5A" w:rsidP="00716E80">
            <w:pPr>
              <w:spacing w:after="0"/>
              <w:contextualSpacing/>
              <w:jc w:val="left"/>
              <w:rPr>
                <w:rFonts w:ascii="Calibri" w:hAnsi="Calibri" w:cs="Arial"/>
                <w:b/>
                <w:sz w:val="20"/>
                <w:szCs w:val="20"/>
              </w:rPr>
            </w:pPr>
            <w:r w:rsidRPr="008E25AF">
              <w:rPr>
                <w:rFonts w:ascii="Calibri" w:hAnsi="Calibri" w:cs="Arial"/>
                <w:b/>
                <w:sz w:val="20"/>
                <w:szCs w:val="20"/>
              </w:rPr>
              <w:t>Targets 2013</w:t>
            </w:r>
          </w:p>
          <w:p w:rsidR="00485B5A" w:rsidRPr="008E25AF" w:rsidRDefault="00485B5A" w:rsidP="00716E80">
            <w:pPr>
              <w:tabs>
                <w:tab w:val="left" w:pos="72"/>
              </w:tabs>
              <w:spacing w:after="0"/>
              <w:contextualSpacing/>
              <w:rPr>
                <w:rFonts w:ascii="Calibri" w:hAnsi="Calibri" w:cs="Arial"/>
                <w:sz w:val="20"/>
                <w:szCs w:val="20"/>
              </w:rPr>
            </w:pPr>
            <w:r w:rsidRPr="008E25AF">
              <w:rPr>
                <w:rFonts w:ascii="Calibri" w:hAnsi="Calibri" w:cs="Arial"/>
                <w:sz w:val="20"/>
                <w:szCs w:val="20"/>
              </w:rPr>
              <w:t>Number of mechanisms for empowering public to demand identified</w:t>
            </w:r>
          </w:p>
          <w:p w:rsidR="00485B5A" w:rsidRDefault="00485B5A" w:rsidP="00716E80">
            <w:pPr>
              <w:spacing w:after="0"/>
              <w:contextualSpacing/>
              <w:jc w:val="left"/>
              <w:rPr>
                <w:rFonts w:ascii="Calibri" w:hAnsi="Calibri" w:cs="Arial"/>
                <w:sz w:val="20"/>
                <w:szCs w:val="20"/>
              </w:rPr>
            </w:pPr>
          </w:p>
          <w:p w:rsidR="00485B5A" w:rsidRPr="008E25AF" w:rsidRDefault="00485B5A" w:rsidP="00716E80">
            <w:pPr>
              <w:spacing w:after="0"/>
              <w:contextualSpacing/>
              <w:rPr>
                <w:rFonts w:ascii="Calibri" w:hAnsi="Calibri" w:cs="Arial"/>
                <w:b/>
                <w:sz w:val="20"/>
                <w:szCs w:val="20"/>
              </w:rPr>
            </w:pPr>
            <w:r w:rsidRPr="008E25AF">
              <w:rPr>
                <w:rFonts w:ascii="Calibri" w:hAnsi="Calibri" w:cs="Arial"/>
                <w:sz w:val="20"/>
                <w:szCs w:val="20"/>
              </w:rPr>
              <w:t>A CSO forum on monitoring service delivery functional</w:t>
            </w:r>
            <w:r>
              <w:rPr>
                <w:rFonts w:ascii="Calibri" w:hAnsi="Calibri" w:cs="Arial"/>
                <w:sz w:val="20"/>
                <w:szCs w:val="20"/>
              </w:rPr>
              <w:t xml:space="preserve"> with linkages to </w:t>
            </w:r>
            <w:r w:rsidRPr="00A14192">
              <w:rPr>
                <w:rFonts w:ascii="Calibri" w:hAnsi="Calibri" w:cs="Arial"/>
                <w:i/>
                <w:sz w:val="20"/>
                <w:szCs w:val="20"/>
              </w:rPr>
              <w:t>National Oversight Entities Working Group</w:t>
            </w:r>
          </w:p>
        </w:tc>
        <w:tc>
          <w:tcPr>
            <w:tcW w:w="6210" w:type="dxa"/>
          </w:tcPr>
          <w:p w:rsidR="00485B5A" w:rsidRDefault="00485B5A" w:rsidP="00716E80">
            <w:pPr>
              <w:numPr>
                <w:ilvl w:val="0"/>
                <w:numId w:val="25"/>
              </w:numPr>
              <w:tabs>
                <w:tab w:val="left" w:pos="327"/>
              </w:tabs>
              <w:spacing w:after="0"/>
              <w:contextualSpacing/>
              <w:rPr>
                <w:rFonts w:ascii="Calibri" w:hAnsi="Calibri" w:cs="Arial"/>
                <w:iCs/>
                <w:sz w:val="20"/>
                <w:szCs w:val="20"/>
              </w:rPr>
            </w:pPr>
            <w:r>
              <w:rPr>
                <w:rFonts w:ascii="Calibri" w:hAnsi="Calibri" w:cs="Arial"/>
                <w:iCs/>
                <w:sz w:val="20"/>
                <w:szCs w:val="20"/>
              </w:rPr>
              <w:t>Conduct citizen led monitoring of selected service delivery sectors and organise sector specific public interface meetings.</w:t>
            </w:r>
          </w:p>
          <w:p w:rsidR="00485B5A" w:rsidRPr="00391EB8" w:rsidRDefault="00485B5A" w:rsidP="00716E80">
            <w:pPr>
              <w:numPr>
                <w:ilvl w:val="0"/>
                <w:numId w:val="25"/>
              </w:numPr>
              <w:tabs>
                <w:tab w:val="left" w:pos="327"/>
              </w:tabs>
              <w:spacing w:after="0"/>
              <w:contextualSpacing/>
              <w:rPr>
                <w:rFonts w:ascii="Calibri" w:hAnsi="Calibri" w:cs="Arial"/>
                <w:iCs/>
                <w:sz w:val="20"/>
                <w:szCs w:val="20"/>
              </w:rPr>
            </w:pPr>
            <w:r>
              <w:rPr>
                <w:rFonts w:ascii="Calibri" w:hAnsi="Calibri" w:cs="Arial"/>
                <w:sz w:val="20"/>
                <w:szCs w:val="20"/>
              </w:rPr>
              <w:t xml:space="preserve">Document </w:t>
            </w:r>
            <w:r w:rsidRPr="00D90315">
              <w:rPr>
                <w:rFonts w:ascii="Calibri" w:hAnsi="Calibri" w:cs="Arial"/>
                <w:sz w:val="20"/>
                <w:szCs w:val="20"/>
              </w:rPr>
              <w:t xml:space="preserve">existing practices and state of capacity of the public in selected </w:t>
            </w:r>
            <w:r>
              <w:rPr>
                <w:rFonts w:ascii="Calibri" w:hAnsi="Calibri" w:cs="Arial"/>
                <w:sz w:val="20"/>
                <w:szCs w:val="20"/>
              </w:rPr>
              <w:t>sectors</w:t>
            </w:r>
            <w:r w:rsidRPr="00D90315">
              <w:rPr>
                <w:rFonts w:ascii="Calibri" w:hAnsi="Calibri" w:cs="Arial"/>
                <w:sz w:val="20"/>
                <w:szCs w:val="20"/>
              </w:rPr>
              <w:t xml:space="preserve"> to demand for services and accountability from the oversight entities and responsible service delivery entities</w:t>
            </w:r>
            <w:r>
              <w:rPr>
                <w:rFonts w:ascii="Calibri" w:hAnsi="Calibri" w:cs="Arial"/>
                <w:sz w:val="20"/>
                <w:szCs w:val="20"/>
              </w:rPr>
              <w:t>.</w:t>
            </w:r>
          </w:p>
          <w:p w:rsidR="00485B5A" w:rsidRDefault="00485B5A" w:rsidP="00716E80">
            <w:pPr>
              <w:numPr>
                <w:ilvl w:val="0"/>
                <w:numId w:val="25"/>
              </w:numPr>
              <w:tabs>
                <w:tab w:val="left" w:pos="327"/>
              </w:tabs>
              <w:spacing w:after="0"/>
              <w:contextualSpacing/>
              <w:rPr>
                <w:rFonts w:ascii="Calibri" w:hAnsi="Calibri" w:cs="Arial"/>
                <w:iCs/>
                <w:sz w:val="20"/>
                <w:szCs w:val="20"/>
              </w:rPr>
            </w:pPr>
            <w:r>
              <w:rPr>
                <w:rFonts w:ascii="Calibri" w:hAnsi="Calibri" w:cs="Arial"/>
                <w:sz w:val="20"/>
                <w:szCs w:val="20"/>
              </w:rPr>
              <w:t>Extensively disseminate monitoring findings and stimulate citizen debate and action to improve service delivery.</w:t>
            </w:r>
          </w:p>
          <w:p w:rsidR="00485B5A" w:rsidRPr="00866A18" w:rsidRDefault="00485B5A" w:rsidP="00716E80">
            <w:pPr>
              <w:numPr>
                <w:ilvl w:val="0"/>
                <w:numId w:val="25"/>
              </w:numPr>
              <w:tabs>
                <w:tab w:val="left" w:pos="327"/>
              </w:tabs>
              <w:spacing w:after="0"/>
              <w:contextualSpacing/>
              <w:rPr>
                <w:rFonts w:ascii="Calibri" w:hAnsi="Calibri" w:cs="Arial"/>
                <w:iCs/>
                <w:sz w:val="20"/>
                <w:szCs w:val="20"/>
              </w:rPr>
            </w:pPr>
            <w:r w:rsidRPr="00866A18">
              <w:rPr>
                <w:rFonts w:ascii="Calibri" w:hAnsi="Calibri" w:cs="Arial"/>
                <w:sz w:val="20"/>
                <w:szCs w:val="20"/>
              </w:rPr>
              <w:t>Evaluate the mechanisms for empowering the public to demand for services and accountability</w:t>
            </w:r>
          </w:p>
        </w:tc>
        <w:tc>
          <w:tcPr>
            <w:tcW w:w="1406" w:type="dxa"/>
            <w:shd w:val="clear" w:color="auto" w:fill="auto"/>
          </w:tcPr>
          <w:p w:rsidR="00485B5A" w:rsidRPr="008E25AF" w:rsidRDefault="00485B5A" w:rsidP="00716E80">
            <w:pPr>
              <w:pStyle w:val="Header"/>
              <w:spacing w:after="0"/>
              <w:contextualSpacing/>
              <w:jc w:val="left"/>
              <w:rPr>
                <w:rFonts w:ascii="Calibri" w:hAnsi="Calibri" w:cs="Arial"/>
                <w:i/>
                <w:sz w:val="20"/>
                <w:szCs w:val="20"/>
              </w:rPr>
            </w:pPr>
            <w:r>
              <w:rPr>
                <w:rFonts w:ascii="Calibri" w:hAnsi="Calibri" w:cs="Arial"/>
                <w:i/>
                <w:sz w:val="20"/>
                <w:szCs w:val="20"/>
              </w:rPr>
              <w:t xml:space="preserve">National </w:t>
            </w:r>
            <w:r w:rsidRPr="008E25AF">
              <w:rPr>
                <w:rFonts w:ascii="Calibri" w:hAnsi="Calibri" w:cs="Arial"/>
                <w:i/>
                <w:sz w:val="20"/>
                <w:szCs w:val="20"/>
              </w:rPr>
              <w:t>NGO-Forum (as the coordinator of CSOs)</w:t>
            </w:r>
          </w:p>
        </w:tc>
        <w:tc>
          <w:tcPr>
            <w:tcW w:w="934" w:type="dxa"/>
          </w:tcPr>
          <w:p w:rsidR="00485B5A" w:rsidRPr="008E25AF" w:rsidRDefault="00485B5A" w:rsidP="00716E80">
            <w:pPr>
              <w:spacing w:after="0"/>
              <w:contextualSpacing/>
              <w:jc w:val="right"/>
              <w:rPr>
                <w:rFonts w:ascii="Calibri" w:hAnsi="Calibri" w:cs="Arial"/>
                <w:i/>
                <w:sz w:val="20"/>
                <w:szCs w:val="20"/>
              </w:rPr>
            </w:pPr>
            <w:r w:rsidRPr="008E25AF">
              <w:rPr>
                <w:rFonts w:ascii="Calibri" w:hAnsi="Calibri" w:cs="Arial"/>
                <w:i/>
                <w:sz w:val="20"/>
                <w:szCs w:val="20"/>
              </w:rPr>
              <w:t>2</w:t>
            </w:r>
            <w:r>
              <w:rPr>
                <w:rFonts w:ascii="Calibri" w:hAnsi="Calibri" w:cs="Arial"/>
                <w:i/>
                <w:sz w:val="20"/>
                <w:szCs w:val="20"/>
              </w:rPr>
              <w:t>5</w:t>
            </w:r>
            <w:r w:rsidRPr="008E25AF">
              <w:rPr>
                <w:rFonts w:ascii="Calibri" w:hAnsi="Calibri" w:cs="Arial"/>
                <w:i/>
                <w:sz w:val="20"/>
                <w:szCs w:val="20"/>
              </w:rPr>
              <w:t>0,000</w:t>
            </w:r>
          </w:p>
        </w:tc>
      </w:tr>
      <w:tr w:rsidR="00485B5A" w:rsidRPr="00467379" w:rsidTr="00716E80">
        <w:trPr>
          <w:cantSplit/>
          <w:trHeight w:val="90"/>
        </w:trPr>
        <w:tc>
          <w:tcPr>
            <w:tcW w:w="2700" w:type="dxa"/>
            <w:shd w:val="clear" w:color="auto" w:fill="CCCCCC"/>
          </w:tcPr>
          <w:p w:rsidR="00485B5A" w:rsidRPr="00467379" w:rsidRDefault="00485B5A" w:rsidP="00716E80">
            <w:pPr>
              <w:spacing w:after="0"/>
              <w:contextualSpacing/>
              <w:rPr>
                <w:rFonts w:ascii="Calibri" w:hAnsi="Calibri" w:cs="Arial"/>
                <w:sz w:val="18"/>
                <w:szCs w:val="18"/>
              </w:rPr>
            </w:pPr>
            <w:r>
              <w:rPr>
                <w:rFonts w:ascii="Calibri" w:hAnsi="Calibri" w:cs="Arial"/>
                <w:sz w:val="18"/>
                <w:szCs w:val="18"/>
              </w:rPr>
              <w:t>SUB-</w:t>
            </w:r>
            <w:r w:rsidRPr="00467379">
              <w:rPr>
                <w:rFonts w:ascii="Calibri" w:hAnsi="Calibri" w:cs="Arial"/>
                <w:sz w:val="18"/>
                <w:szCs w:val="18"/>
              </w:rPr>
              <w:t>TOTAL</w:t>
            </w:r>
          </w:p>
        </w:tc>
        <w:tc>
          <w:tcPr>
            <w:tcW w:w="9090" w:type="dxa"/>
            <w:gridSpan w:val="2"/>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2340" w:type="dxa"/>
            <w:gridSpan w:val="2"/>
            <w:shd w:val="clear" w:color="auto" w:fill="CCCCCC"/>
            <w:vAlign w:val="bottom"/>
          </w:tcPr>
          <w:p w:rsidR="00485B5A" w:rsidRDefault="00485B5A" w:rsidP="00716E80">
            <w:pPr>
              <w:spacing w:after="0"/>
              <w:contextualSpacing/>
              <w:jc w:val="right"/>
              <w:rPr>
                <w:rFonts w:ascii="Calibri" w:hAnsi="Calibri" w:cs="Arial"/>
                <w:b/>
                <w:sz w:val="18"/>
                <w:szCs w:val="18"/>
              </w:rPr>
            </w:pPr>
            <w:r>
              <w:rPr>
                <w:rFonts w:ascii="Calibri" w:hAnsi="Calibri" w:cs="Arial"/>
                <w:b/>
                <w:sz w:val="18"/>
                <w:szCs w:val="18"/>
              </w:rPr>
              <w:t>55</w:t>
            </w:r>
            <w:r w:rsidRPr="00842BF6">
              <w:rPr>
                <w:rFonts w:ascii="Calibri" w:hAnsi="Calibri" w:cs="Arial"/>
                <w:b/>
                <w:sz w:val="18"/>
                <w:szCs w:val="18"/>
              </w:rPr>
              <w:t>0,000</w:t>
            </w:r>
          </w:p>
          <w:p w:rsidR="00485B5A" w:rsidRPr="00842BF6" w:rsidRDefault="00485B5A" w:rsidP="00716E80">
            <w:pPr>
              <w:spacing w:after="0"/>
              <w:contextualSpacing/>
              <w:jc w:val="right"/>
              <w:rPr>
                <w:rFonts w:ascii="Calibri" w:hAnsi="Calibri" w:cs="Arial"/>
                <w:b/>
                <w:sz w:val="18"/>
                <w:szCs w:val="18"/>
              </w:rPr>
            </w:pPr>
          </w:p>
        </w:tc>
      </w:tr>
      <w:tr w:rsidR="00485B5A" w:rsidRPr="00467379" w:rsidTr="00716E80">
        <w:trPr>
          <w:cantSplit/>
          <w:trHeight w:val="90"/>
        </w:trPr>
        <w:tc>
          <w:tcPr>
            <w:tcW w:w="11790" w:type="dxa"/>
            <w:gridSpan w:val="3"/>
            <w:shd w:val="clear" w:color="auto" w:fill="CCCCCC"/>
          </w:tcPr>
          <w:p w:rsidR="00485B5A" w:rsidRPr="00467379" w:rsidRDefault="00485B5A" w:rsidP="00716E80">
            <w:pPr>
              <w:spacing w:after="0"/>
              <w:contextualSpacing/>
              <w:jc w:val="right"/>
              <w:rPr>
                <w:rFonts w:ascii="Calibri" w:hAnsi="Calibri" w:cs="Arial"/>
                <w:sz w:val="18"/>
                <w:szCs w:val="18"/>
              </w:rPr>
            </w:pPr>
            <w:r>
              <w:rPr>
                <w:rFonts w:ascii="Calibri" w:hAnsi="Calibri" w:cs="Arial"/>
                <w:sz w:val="18"/>
                <w:szCs w:val="18"/>
              </w:rPr>
              <w:t>Total</w:t>
            </w:r>
          </w:p>
        </w:tc>
        <w:tc>
          <w:tcPr>
            <w:tcW w:w="2340" w:type="dxa"/>
            <w:gridSpan w:val="2"/>
            <w:shd w:val="clear" w:color="auto" w:fill="CCCCCC"/>
            <w:vAlign w:val="bottom"/>
          </w:tcPr>
          <w:p w:rsidR="00485B5A" w:rsidRDefault="00485B5A" w:rsidP="00716E80">
            <w:pPr>
              <w:spacing w:after="0"/>
              <w:contextualSpacing/>
              <w:jc w:val="center"/>
              <w:rPr>
                <w:rFonts w:ascii="Calibri" w:hAnsi="Calibri" w:cs="Arial"/>
                <w:b/>
                <w:sz w:val="18"/>
                <w:szCs w:val="18"/>
              </w:rPr>
            </w:pPr>
            <w:r>
              <w:rPr>
                <w:rFonts w:ascii="Calibri" w:hAnsi="Calibri" w:cs="Arial"/>
                <w:b/>
                <w:sz w:val="18"/>
                <w:szCs w:val="18"/>
              </w:rPr>
              <w:t>4,650,000</w:t>
            </w:r>
          </w:p>
        </w:tc>
      </w:tr>
    </w:tbl>
    <w:p w:rsidR="00485B5A" w:rsidRPr="00A878F8" w:rsidRDefault="00485B5A" w:rsidP="00485B5A">
      <w:pPr>
        <w:pStyle w:val="Heading1"/>
        <w:numPr>
          <w:ilvl w:val="0"/>
          <w:numId w:val="0"/>
        </w:numPr>
        <w:ind w:left="-630"/>
        <w:rPr>
          <w:rFonts w:ascii="Cambria" w:hAnsi="Cambria" w:cs="Arial"/>
          <w:color w:val="C00000"/>
          <w:sz w:val="32"/>
        </w:rPr>
      </w:pPr>
      <w:r w:rsidRPr="00467379">
        <w:rPr>
          <w:sz w:val="18"/>
          <w:szCs w:val="18"/>
        </w:rPr>
        <w:br w:type="page"/>
      </w:r>
      <w:bookmarkStart w:id="24" w:name="_Toc295463519"/>
      <w:bookmarkStart w:id="25" w:name="_Toc296336767"/>
      <w:bookmarkStart w:id="26" w:name="_Toc296337118"/>
      <w:bookmarkStart w:id="27" w:name="_Toc296337169"/>
      <w:bookmarkStart w:id="28" w:name="_Toc296432440"/>
      <w:bookmarkStart w:id="29" w:name="_Toc296593134"/>
      <w:bookmarkEnd w:id="22"/>
      <w:r>
        <w:rPr>
          <w:rFonts w:ascii="Cambria" w:hAnsi="Cambria" w:cs="Arial"/>
          <w:color w:val="C00000"/>
          <w:sz w:val="32"/>
        </w:rPr>
        <w:lastRenderedPageBreak/>
        <w:t>IV. A</w:t>
      </w:r>
      <w:r w:rsidRPr="00A878F8">
        <w:rPr>
          <w:rFonts w:ascii="Cambria" w:hAnsi="Cambria" w:cs="Arial"/>
          <w:color w:val="C00000"/>
          <w:sz w:val="32"/>
        </w:rPr>
        <w:t>nnual Work Plans</w:t>
      </w:r>
      <w:bookmarkEnd w:id="24"/>
      <w:bookmarkEnd w:id="25"/>
      <w:bookmarkEnd w:id="26"/>
      <w:bookmarkEnd w:id="27"/>
      <w:bookmarkEnd w:id="28"/>
      <w:bookmarkEnd w:id="29"/>
      <w:r w:rsidRPr="00A878F8">
        <w:rPr>
          <w:rFonts w:ascii="Cambria" w:hAnsi="Cambria" w:cs="Arial"/>
          <w:color w:val="C00000"/>
          <w:sz w:val="32"/>
        </w:rPr>
        <w:t xml:space="preserve"> </w:t>
      </w:r>
    </w:p>
    <w:p w:rsidR="00485B5A" w:rsidRPr="00467379" w:rsidRDefault="00485B5A" w:rsidP="00485B5A">
      <w:pPr>
        <w:spacing w:after="0"/>
        <w:contextualSpacing/>
        <w:rPr>
          <w:rFonts w:ascii="Calibri" w:hAnsi="Calibri" w:cs="Arial"/>
          <w:b/>
          <w:sz w:val="18"/>
          <w:szCs w:val="18"/>
        </w:rPr>
      </w:pPr>
      <w:r w:rsidRPr="00467379">
        <w:rPr>
          <w:rFonts w:ascii="Calibri" w:hAnsi="Calibri" w:cs="Arial"/>
          <w:b/>
          <w:sz w:val="18"/>
          <w:szCs w:val="18"/>
        </w:rPr>
        <w:t>Year: June to December 2011</w:t>
      </w:r>
    </w:p>
    <w:tbl>
      <w:tblPr>
        <w:tblW w:w="548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9"/>
        <w:gridCol w:w="3869"/>
        <w:gridCol w:w="483"/>
        <w:gridCol w:w="483"/>
        <w:gridCol w:w="483"/>
        <w:gridCol w:w="489"/>
        <w:gridCol w:w="1781"/>
        <w:gridCol w:w="1691"/>
        <w:gridCol w:w="1238"/>
        <w:gridCol w:w="1151"/>
      </w:tblGrid>
      <w:tr w:rsidR="00485B5A" w:rsidRPr="00467379" w:rsidTr="00716E80">
        <w:trPr>
          <w:cantSplit/>
          <w:trHeight w:val="195"/>
          <w:tblHeader/>
        </w:trPr>
        <w:tc>
          <w:tcPr>
            <w:tcW w:w="965" w:type="pct"/>
            <w:vMerge w:val="restart"/>
            <w:shd w:val="clear" w:color="auto" w:fill="FFFF99"/>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EXPECTED  OUTPUTS</w:t>
            </w:r>
          </w:p>
          <w:p w:rsidR="00485B5A" w:rsidRPr="00467379" w:rsidRDefault="00485B5A" w:rsidP="00716E80">
            <w:pPr>
              <w:spacing w:after="0"/>
              <w:contextualSpacing/>
              <w:jc w:val="left"/>
              <w:rPr>
                <w:rFonts w:ascii="Calibri" w:hAnsi="Calibri" w:cs="Arial"/>
                <w:i/>
                <w:sz w:val="18"/>
                <w:szCs w:val="18"/>
              </w:rPr>
            </w:pPr>
          </w:p>
        </w:tc>
        <w:tc>
          <w:tcPr>
            <w:tcW w:w="1338" w:type="pct"/>
            <w:vMerge w:val="restart"/>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ACTIVITIES</w:t>
            </w:r>
          </w:p>
          <w:p w:rsidR="00485B5A" w:rsidRPr="00467379" w:rsidRDefault="00485B5A" w:rsidP="00716E80">
            <w:pPr>
              <w:spacing w:after="0"/>
              <w:contextualSpacing/>
              <w:jc w:val="left"/>
              <w:rPr>
                <w:rFonts w:ascii="Calibri" w:hAnsi="Calibri" w:cs="Arial"/>
                <w:bCs/>
                <w:i/>
                <w:sz w:val="18"/>
                <w:szCs w:val="18"/>
              </w:rPr>
            </w:pPr>
          </w:p>
        </w:tc>
        <w:tc>
          <w:tcPr>
            <w:tcW w:w="670" w:type="pct"/>
            <w:gridSpan w:val="4"/>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TIMEFRAME</w:t>
            </w:r>
          </w:p>
        </w:tc>
        <w:tc>
          <w:tcPr>
            <w:tcW w:w="616" w:type="pct"/>
            <w:vMerge w:val="restar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RESPONSIBLE PARTY</w:t>
            </w:r>
          </w:p>
        </w:tc>
        <w:tc>
          <w:tcPr>
            <w:tcW w:w="1411" w:type="pct"/>
            <w:gridSpan w:val="3"/>
            <w:tcBorders>
              <w:bottom w:val="single" w:sz="4" w:space="0" w:color="auto"/>
            </w:tcBorders>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BUDGET</w:t>
            </w:r>
          </w:p>
        </w:tc>
      </w:tr>
      <w:tr w:rsidR="00485B5A" w:rsidRPr="00467379" w:rsidTr="00716E80">
        <w:trPr>
          <w:cantSplit/>
          <w:trHeight w:val="467"/>
          <w:tblHeader/>
        </w:trPr>
        <w:tc>
          <w:tcPr>
            <w:tcW w:w="965" w:type="pct"/>
            <w:vMerge/>
            <w:shd w:val="clear" w:color="auto" w:fill="CCCCCC"/>
            <w:vAlign w:val="center"/>
          </w:tcPr>
          <w:p w:rsidR="00485B5A" w:rsidRPr="00467379" w:rsidRDefault="00485B5A" w:rsidP="00716E80">
            <w:pPr>
              <w:spacing w:after="0"/>
              <w:contextualSpacing/>
              <w:jc w:val="center"/>
              <w:rPr>
                <w:rFonts w:ascii="Calibri" w:hAnsi="Calibri" w:cs="Arial"/>
                <w:sz w:val="18"/>
                <w:szCs w:val="18"/>
              </w:rPr>
            </w:pPr>
          </w:p>
        </w:tc>
        <w:tc>
          <w:tcPr>
            <w:tcW w:w="1338" w:type="pct"/>
            <w:vMerge/>
            <w:tcBorders>
              <w:bottom w:val="single" w:sz="4" w:space="0" w:color="auto"/>
            </w:tcBorders>
            <w:shd w:val="clear" w:color="auto" w:fill="CCCCCC"/>
            <w:vAlign w:val="center"/>
          </w:tcPr>
          <w:p w:rsidR="00485B5A" w:rsidRPr="00467379" w:rsidRDefault="00485B5A" w:rsidP="00716E80">
            <w:pPr>
              <w:spacing w:after="0"/>
              <w:contextualSpacing/>
              <w:jc w:val="left"/>
              <w:rPr>
                <w:rFonts w:ascii="Calibri" w:hAnsi="Calibri" w:cs="Arial"/>
                <w:sz w:val="18"/>
                <w:szCs w:val="18"/>
              </w:rPr>
            </w:pPr>
          </w:p>
        </w:tc>
        <w:tc>
          <w:tcPr>
            <w:tcW w:w="167"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Q1</w:t>
            </w:r>
          </w:p>
        </w:tc>
        <w:tc>
          <w:tcPr>
            <w:tcW w:w="167"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Q2</w:t>
            </w:r>
          </w:p>
        </w:tc>
        <w:tc>
          <w:tcPr>
            <w:tcW w:w="167"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Q3</w:t>
            </w:r>
          </w:p>
        </w:tc>
        <w:tc>
          <w:tcPr>
            <w:tcW w:w="169"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Q4</w:t>
            </w:r>
          </w:p>
        </w:tc>
        <w:tc>
          <w:tcPr>
            <w:tcW w:w="616" w:type="pct"/>
            <w:vMerge/>
            <w:shd w:val="clear" w:color="auto" w:fill="FFFF99"/>
            <w:vAlign w:val="center"/>
          </w:tcPr>
          <w:p w:rsidR="00485B5A" w:rsidRPr="00467379" w:rsidRDefault="00485B5A" w:rsidP="00716E80">
            <w:pPr>
              <w:spacing w:after="0"/>
              <w:contextualSpacing/>
              <w:jc w:val="center"/>
              <w:rPr>
                <w:rFonts w:ascii="Calibri" w:hAnsi="Calibri" w:cs="Arial"/>
                <w:sz w:val="18"/>
                <w:szCs w:val="18"/>
              </w:rPr>
            </w:pPr>
          </w:p>
        </w:tc>
        <w:tc>
          <w:tcPr>
            <w:tcW w:w="585"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Funding Source</w:t>
            </w:r>
          </w:p>
        </w:tc>
        <w:tc>
          <w:tcPr>
            <w:tcW w:w="428"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Budget Description</w:t>
            </w:r>
          </w:p>
        </w:tc>
        <w:tc>
          <w:tcPr>
            <w:tcW w:w="398"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Amount</w:t>
            </w:r>
          </w:p>
        </w:tc>
      </w:tr>
      <w:tr w:rsidR="00485B5A" w:rsidRPr="00467379" w:rsidTr="00716E80">
        <w:trPr>
          <w:cantSplit/>
          <w:trHeight w:val="143"/>
        </w:trPr>
        <w:tc>
          <w:tcPr>
            <w:tcW w:w="965" w:type="pct"/>
            <w:vMerge w:val="restar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b/>
                <w:sz w:val="18"/>
                <w:szCs w:val="18"/>
              </w:rPr>
              <w:t>Output 1:</w:t>
            </w:r>
            <w:r w:rsidRPr="00467379">
              <w:rPr>
                <w:rFonts w:ascii="Calibri" w:hAnsi="Calibri" w:cs="Arial"/>
                <w:sz w:val="18"/>
                <w:szCs w:val="18"/>
              </w:rPr>
              <w:t xml:space="preserve"> </w:t>
            </w:r>
            <w:r>
              <w:rPr>
                <w:rFonts w:ascii="Calibri" w:hAnsi="Calibri" w:cs="Arial"/>
                <w:sz w:val="20"/>
                <w:szCs w:val="20"/>
              </w:rPr>
              <w:t xml:space="preserve">Oversight </w:t>
            </w:r>
            <w:r w:rsidRPr="00A147AF">
              <w:rPr>
                <w:rFonts w:ascii="Calibri" w:hAnsi="Calibri" w:cs="Arial"/>
                <w:sz w:val="20"/>
                <w:szCs w:val="20"/>
              </w:rPr>
              <w:t xml:space="preserve"> </w:t>
            </w:r>
            <w:r>
              <w:rPr>
                <w:rFonts w:ascii="Calibri" w:hAnsi="Calibri" w:cs="Arial"/>
                <w:sz w:val="20"/>
                <w:szCs w:val="20"/>
              </w:rPr>
              <w:t xml:space="preserve">reporting on service delivery and quality of oversight reports by </w:t>
            </w:r>
            <w:r w:rsidRPr="00A147AF">
              <w:rPr>
                <w:rFonts w:ascii="Calibri" w:hAnsi="Calibri" w:cs="Arial"/>
                <w:sz w:val="20"/>
                <w:szCs w:val="20"/>
              </w:rPr>
              <w:t>National Planning Authority improved by 2014</w:t>
            </w:r>
          </w:p>
        </w:tc>
        <w:tc>
          <w:tcPr>
            <w:tcW w:w="4035" w:type="pct"/>
            <w:gridSpan w:val="9"/>
          </w:tcPr>
          <w:p w:rsidR="00485B5A" w:rsidRPr="00BC54CD" w:rsidRDefault="00485B5A" w:rsidP="00716E80">
            <w:pPr>
              <w:pStyle w:val="ListParagraph"/>
              <w:tabs>
                <w:tab w:val="left" w:pos="24"/>
              </w:tabs>
              <w:ind w:left="24"/>
              <w:rPr>
                <w:rFonts w:ascii="Calibri" w:hAnsi="Calibri" w:cs="Arial"/>
                <w:iCs/>
                <w:sz w:val="18"/>
                <w:szCs w:val="18"/>
                <w:lang w:val="en-US" w:eastAsia="en-US"/>
              </w:rPr>
            </w:pPr>
            <w:r w:rsidRPr="00BC54CD">
              <w:rPr>
                <w:rFonts w:ascii="Calibri" w:hAnsi="Calibri" w:cs="Arial"/>
                <w:iCs/>
                <w:sz w:val="18"/>
                <w:szCs w:val="18"/>
                <w:lang w:val="en-US" w:eastAsia="en-US"/>
              </w:rPr>
              <w:t>Activity Result: Number of reports to NPA with Service delivery standards incorporated</w:t>
            </w:r>
          </w:p>
        </w:tc>
      </w:tr>
      <w:tr w:rsidR="00485B5A" w:rsidRPr="00467379" w:rsidTr="00716E80">
        <w:trPr>
          <w:cantSplit/>
          <w:trHeight w:val="413"/>
        </w:trPr>
        <w:tc>
          <w:tcPr>
            <w:tcW w:w="965" w:type="pct"/>
            <w:vMerge/>
          </w:tcPr>
          <w:p w:rsidR="00485B5A" w:rsidRPr="00467379" w:rsidRDefault="00485B5A" w:rsidP="00716E80">
            <w:pPr>
              <w:contextualSpacing/>
              <w:jc w:val="left"/>
              <w:rPr>
                <w:rFonts w:ascii="Calibri" w:hAnsi="Calibri" w:cs="Arial"/>
                <w:iCs/>
                <w:sz w:val="18"/>
                <w:szCs w:val="18"/>
              </w:rPr>
            </w:pPr>
          </w:p>
        </w:tc>
        <w:tc>
          <w:tcPr>
            <w:tcW w:w="1338"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iCs/>
                <w:sz w:val="18"/>
                <w:szCs w:val="18"/>
              </w:rPr>
              <w:t xml:space="preserve">Carry out a capacity assessment of the </w:t>
            </w:r>
            <w:r>
              <w:rPr>
                <w:rFonts w:ascii="Calibri" w:hAnsi="Calibri" w:cs="Arial"/>
                <w:iCs/>
                <w:sz w:val="18"/>
                <w:szCs w:val="18"/>
              </w:rPr>
              <w:t xml:space="preserve">NPA </w:t>
            </w:r>
            <w:r w:rsidRPr="00467379">
              <w:rPr>
                <w:rFonts w:ascii="Calibri" w:hAnsi="Calibri" w:cs="Arial"/>
                <w:iCs/>
                <w:sz w:val="18"/>
                <w:szCs w:val="18"/>
              </w:rPr>
              <w:t xml:space="preserve">and develop a capacity building programme </w:t>
            </w: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9" w:type="pct"/>
          </w:tcPr>
          <w:p w:rsidR="00485B5A" w:rsidRPr="00467379" w:rsidRDefault="00485B5A" w:rsidP="00716E80">
            <w:pPr>
              <w:spacing w:after="0"/>
              <w:contextualSpacing/>
              <w:jc w:val="left"/>
              <w:rPr>
                <w:rFonts w:ascii="Calibri" w:hAnsi="Calibri" w:cs="Arial"/>
                <w:sz w:val="18"/>
                <w:szCs w:val="18"/>
              </w:rPr>
            </w:pPr>
          </w:p>
        </w:tc>
        <w:tc>
          <w:tcPr>
            <w:tcW w:w="616" w:type="pct"/>
            <w:vMerge w:val="restar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NPA </w:t>
            </w:r>
          </w:p>
        </w:tc>
        <w:tc>
          <w:tcPr>
            <w:tcW w:w="585" w:type="pct"/>
          </w:tcPr>
          <w:p w:rsidR="00485B5A" w:rsidRPr="00467379" w:rsidRDefault="00485B5A" w:rsidP="00716E80">
            <w:pPr>
              <w:spacing w:after="0"/>
              <w:contextualSpacing/>
              <w:jc w:val="left"/>
              <w:rPr>
                <w:rFonts w:ascii="Calibri" w:hAnsi="Calibri" w:cs="Arial"/>
                <w:sz w:val="18"/>
                <w:szCs w:val="18"/>
                <w:lang w:val="es-VE"/>
              </w:rPr>
            </w:pPr>
            <w:r w:rsidRPr="00467379">
              <w:rPr>
                <w:rFonts w:ascii="Calibri" w:hAnsi="Calibri" w:cs="Arial"/>
                <w:sz w:val="18"/>
                <w:szCs w:val="18"/>
                <w:lang w:val="es-VE"/>
              </w:rPr>
              <w:t>UNDP</w:t>
            </w:r>
          </w:p>
        </w:tc>
        <w:tc>
          <w:tcPr>
            <w:tcW w:w="42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8"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12</w:t>
            </w:r>
            <w:r w:rsidRPr="00467379">
              <w:rPr>
                <w:rFonts w:ascii="Calibri" w:hAnsi="Calibri" w:cs="Arial"/>
                <w:sz w:val="18"/>
                <w:szCs w:val="18"/>
              </w:rPr>
              <w:t>0,000</w:t>
            </w:r>
          </w:p>
        </w:tc>
      </w:tr>
      <w:tr w:rsidR="00485B5A" w:rsidRPr="00467379" w:rsidTr="00716E80">
        <w:trPr>
          <w:cantSplit/>
          <w:trHeight w:val="512"/>
        </w:trPr>
        <w:tc>
          <w:tcPr>
            <w:tcW w:w="965" w:type="pct"/>
            <w:vMerge/>
          </w:tcPr>
          <w:p w:rsidR="00485B5A" w:rsidRPr="00467379" w:rsidRDefault="00485B5A" w:rsidP="00716E80">
            <w:pPr>
              <w:spacing w:after="0"/>
              <w:contextualSpacing/>
              <w:jc w:val="left"/>
              <w:rPr>
                <w:rFonts w:ascii="Calibri" w:hAnsi="Calibri" w:cs="Arial"/>
                <w:sz w:val="18"/>
                <w:szCs w:val="18"/>
              </w:rPr>
            </w:pPr>
          </w:p>
        </w:tc>
        <w:tc>
          <w:tcPr>
            <w:tcW w:w="1338"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sz w:val="18"/>
                <w:szCs w:val="18"/>
              </w:rPr>
              <w:t>Carry out a study to establish sector specific service delivery standards</w:t>
            </w: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9"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16" w:type="pct"/>
            <w:vMerge/>
          </w:tcPr>
          <w:p w:rsidR="00485B5A" w:rsidRPr="00467379" w:rsidRDefault="00485B5A" w:rsidP="00716E80">
            <w:pPr>
              <w:spacing w:after="0"/>
              <w:contextualSpacing/>
              <w:jc w:val="left"/>
              <w:rPr>
                <w:rFonts w:ascii="Calibri" w:hAnsi="Calibri" w:cs="Arial"/>
                <w:sz w:val="18"/>
                <w:szCs w:val="18"/>
              </w:rPr>
            </w:pPr>
          </w:p>
        </w:tc>
        <w:tc>
          <w:tcPr>
            <w:tcW w:w="585"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 GoU</w:t>
            </w:r>
          </w:p>
        </w:tc>
        <w:tc>
          <w:tcPr>
            <w:tcW w:w="42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8"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80</w:t>
            </w:r>
            <w:r w:rsidRPr="00467379">
              <w:rPr>
                <w:rFonts w:ascii="Calibri" w:hAnsi="Calibri" w:cs="Arial"/>
                <w:sz w:val="18"/>
                <w:szCs w:val="18"/>
              </w:rPr>
              <w:t>,000</w:t>
            </w:r>
          </w:p>
        </w:tc>
      </w:tr>
      <w:tr w:rsidR="00485B5A" w:rsidRPr="00467379" w:rsidTr="00716E80">
        <w:trPr>
          <w:cantSplit/>
          <w:trHeight w:val="260"/>
        </w:trPr>
        <w:tc>
          <w:tcPr>
            <w:tcW w:w="965" w:type="pct"/>
            <w:vMerge w:val="restart"/>
          </w:tcPr>
          <w:p w:rsidR="00485B5A" w:rsidRPr="00467379" w:rsidRDefault="00485B5A" w:rsidP="00716E80">
            <w:pPr>
              <w:spacing w:after="0"/>
              <w:contextualSpacing/>
              <w:jc w:val="left"/>
              <w:rPr>
                <w:rFonts w:ascii="Calibri" w:hAnsi="Calibri" w:cs="Arial"/>
                <w:b/>
                <w:sz w:val="18"/>
                <w:szCs w:val="18"/>
              </w:rPr>
            </w:pPr>
            <w:r>
              <w:rPr>
                <w:rFonts w:ascii="Calibri" w:hAnsi="Calibri" w:cs="Arial"/>
                <w:b/>
                <w:sz w:val="18"/>
                <w:szCs w:val="18"/>
              </w:rPr>
              <w:t xml:space="preserve"> </w:t>
            </w:r>
            <w:r w:rsidRPr="00467379">
              <w:rPr>
                <w:rFonts w:ascii="Calibri" w:hAnsi="Calibri" w:cs="Arial"/>
                <w:b/>
                <w:sz w:val="18"/>
                <w:szCs w:val="18"/>
              </w:rPr>
              <w:t xml:space="preserve">Output 2: </w:t>
            </w:r>
            <w:r w:rsidRPr="00467379">
              <w:rPr>
                <w:rFonts w:ascii="Calibri" w:hAnsi="Calibri" w:cs="Arial"/>
                <w:sz w:val="18"/>
                <w:szCs w:val="18"/>
              </w:rPr>
              <w:t>A functional collaborative framework among national oversight entities to improve monitoring of service delivery strengthened by 2014</w:t>
            </w:r>
          </w:p>
          <w:p w:rsidR="00485B5A" w:rsidRPr="00467379" w:rsidRDefault="00485B5A" w:rsidP="00716E80">
            <w:pPr>
              <w:spacing w:after="0"/>
              <w:contextualSpacing/>
              <w:jc w:val="left"/>
              <w:rPr>
                <w:rFonts w:ascii="Calibri" w:hAnsi="Calibri" w:cs="Arial"/>
                <w:sz w:val="18"/>
                <w:szCs w:val="18"/>
              </w:rPr>
            </w:pPr>
          </w:p>
        </w:tc>
        <w:tc>
          <w:tcPr>
            <w:tcW w:w="4035" w:type="pct"/>
            <w:gridSpan w:val="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Cs/>
                <w:sz w:val="18"/>
                <w:szCs w:val="18"/>
              </w:rPr>
              <w:t xml:space="preserve">Activity Result: </w:t>
            </w:r>
            <w:r>
              <w:rPr>
                <w:rFonts w:ascii="Calibri" w:hAnsi="Calibri" w:cs="Arial"/>
                <w:iCs/>
                <w:sz w:val="18"/>
                <w:szCs w:val="18"/>
              </w:rPr>
              <w:t xml:space="preserve">An </w:t>
            </w:r>
            <w:r w:rsidRPr="00467379">
              <w:rPr>
                <w:rFonts w:ascii="Calibri" w:hAnsi="Calibri" w:cs="Arial"/>
                <w:iCs/>
                <w:sz w:val="18"/>
                <w:szCs w:val="18"/>
              </w:rPr>
              <w:t xml:space="preserve">Institutional platform for monitoring oversight entities </w:t>
            </w:r>
            <w:r>
              <w:rPr>
                <w:rFonts w:ascii="Calibri" w:hAnsi="Calibri" w:cs="Arial"/>
                <w:iCs/>
                <w:sz w:val="18"/>
                <w:szCs w:val="18"/>
              </w:rPr>
              <w:t>established</w:t>
            </w:r>
          </w:p>
        </w:tc>
      </w:tr>
      <w:tr w:rsidR="00485B5A" w:rsidRPr="00467379" w:rsidTr="00716E80">
        <w:trPr>
          <w:cantSplit/>
          <w:trHeight w:val="509"/>
        </w:trPr>
        <w:tc>
          <w:tcPr>
            <w:tcW w:w="965" w:type="pct"/>
            <w:vMerge/>
          </w:tcPr>
          <w:p w:rsidR="00485B5A" w:rsidRPr="00467379" w:rsidRDefault="00485B5A" w:rsidP="00716E80">
            <w:pPr>
              <w:spacing w:after="0"/>
              <w:contextualSpacing/>
              <w:jc w:val="left"/>
              <w:rPr>
                <w:rFonts w:ascii="Calibri" w:hAnsi="Calibri" w:cs="Arial"/>
                <w:b/>
                <w:sz w:val="18"/>
                <w:szCs w:val="18"/>
              </w:rPr>
            </w:pPr>
          </w:p>
        </w:tc>
        <w:tc>
          <w:tcPr>
            <w:tcW w:w="1338"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Carry out a capacity assessment of </w:t>
            </w:r>
            <w:r>
              <w:rPr>
                <w:rFonts w:ascii="Calibri" w:hAnsi="Calibri" w:cs="Arial"/>
                <w:iCs/>
                <w:sz w:val="18"/>
                <w:szCs w:val="18"/>
              </w:rPr>
              <w:t xml:space="preserve">select parliamentary committees </w:t>
            </w:r>
            <w:r w:rsidRPr="00467379">
              <w:rPr>
                <w:rFonts w:ascii="Calibri" w:hAnsi="Calibri" w:cs="Arial"/>
                <w:iCs/>
                <w:sz w:val="18"/>
                <w:szCs w:val="18"/>
              </w:rPr>
              <w:t>and develop a capacity building programme</w:t>
            </w: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9"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16" w:type="pct"/>
            <w:vMerge w:val="restart"/>
          </w:tcPr>
          <w:p w:rsidR="00485B5A" w:rsidRDefault="00485B5A" w:rsidP="00716E80">
            <w:pPr>
              <w:contextualSpacing/>
              <w:jc w:val="left"/>
              <w:rPr>
                <w:rFonts w:ascii="Calibri" w:hAnsi="Calibri" w:cs="Arial"/>
                <w:sz w:val="18"/>
                <w:szCs w:val="18"/>
              </w:rPr>
            </w:pPr>
            <w:r>
              <w:rPr>
                <w:rFonts w:ascii="Calibri" w:hAnsi="Calibri" w:cs="Arial"/>
                <w:sz w:val="18"/>
                <w:szCs w:val="18"/>
              </w:rPr>
              <w:t>Parliament</w:t>
            </w:r>
          </w:p>
        </w:tc>
        <w:tc>
          <w:tcPr>
            <w:tcW w:w="585"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8" w:type="pct"/>
          </w:tcPr>
          <w:p w:rsidR="00485B5A" w:rsidRDefault="00485B5A" w:rsidP="00716E80">
            <w:pPr>
              <w:spacing w:after="0"/>
              <w:contextualSpacing/>
              <w:jc w:val="left"/>
              <w:rPr>
                <w:rFonts w:ascii="Calibri" w:hAnsi="Calibri" w:cs="Arial"/>
                <w:sz w:val="18"/>
                <w:szCs w:val="18"/>
              </w:rPr>
            </w:pPr>
            <w:r>
              <w:rPr>
                <w:rFonts w:ascii="Calibri" w:hAnsi="Calibri" w:cs="Arial"/>
                <w:sz w:val="18"/>
                <w:szCs w:val="18"/>
              </w:rPr>
              <w:t>160,000</w:t>
            </w:r>
          </w:p>
        </w:tc>
      </w:tr>
      <w:tr w:rsidR="00485B5A" w:rsidRPr="00467379" w:rsidTr="00716E80">
        <w:trPr>
          <w:cantSplit/>
          <w:trHeight w:val="509"/>
        </w:trPr>
        <w:tc>
          <w:tcPr>
            <w:tcW w:w="965" w:type="pct"/>
            <w:vMerge/>
          </w:tcPr>
          <w:p w:rsidR="00485B5A" w:rsidRPr="00467379" w:rsidRDefault="00485B5A" w:rsidP="00716E80">
            <w:pPr>
              <w:spacing w:after="0"/>
              <w:contextualSpacing/>
              <w:jc w:val="left"/>
              <w:rPr>
                <w:rFonts w:ascii="Calibri" w:hAnsi="Calibri" w:cs="Arial"/>
                <w:b/>
                <w:sz w:val="18"/>
                <w:szCs w:val="18"/>
              </w:rPr>
            </w:pPr>
          </w:p>
        </w:tc>
        <w:tc>
          <w:tcPr>
            <w:tcW w:w="1338"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Diagnose and prioritize challenges experienced in the functionality of monitoring service delivery</w:t>
            </w: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9"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16" w:type="pct"/>
            <w:vMerge/>
          </w:tcPr>
          <w:p w:rsidR="00485B5A" w:rsidRPr="00467379" w:rsidRDefault="00485B5A" w:rsidP="00716E80">
            <w:pPr>
              <w:spacing w:after="0"/>
              <w:contextualSpacing/>
              <w:jc w:val="left"/>
              <w:rPr>
                <w:rFonts w:ascii="Calibri" w:hAnsi="Calibri" w:cs="Arial"/>
                <w:sz w:val="18"/>
                <w:szCs w:val="18"/>
              </w:rPr>
            </w:pPr>
          </w:p>
        </w:tc>
        <w:tc>
          <w:tcPr>
            <w:tcW w:w="585"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8"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w:t>
            </w:r>
            <w:r w:rsidRPr="00467379">
              <w:rPr>
                <w:rFonts w:ascii="Calibri" w:hAnsi="Calibri" w:cs="Arial"/>
                <w:sz w:val="18"/>
                <w:szCs w:val="18"/>
              </w:rPr>
              <w:t>0,000</w:t>
            </w:r>
          </w:p>
        </w:tc>
      </w:tr>
      <w:tr w:rsidR="00485B5A" w:rsidRPr="00467379" w:rsidTr="00716E80">
        <w:trPr>
          <w:cantSplit/>
          <w:trHeight w:val="773"/>
        </w:trPr>
        <w:tc>
          <w:tcPr>
            <w:tcW w:w="965" w:type="pct"/>
            <w:vMerge/>
          </w:tcPr>
          <w:p w:rsidR="00485B5A" w:rsidRPr="00467379" w:rsidRDefault="00485B5A" w:rsidP="00716E80">
            <w:pPr>
              <w:spacing w:after="0"/>
              <w:contextualSpacing/>
              <w:jc w:val="left"/>
              <w:rPr>
                <w:rFonts w:ascii="Calibri" w:hAnsi="Calibri" w:cs="Arial"/>
                <w:b/>
                <w:sz w:val="18"/>
                <w:szCs w:val="18"/>
              </w:rPr>
            </w:pPr>
          </w:p>
        </w:tc>
        <w:tc>
          <w:tcPr>
            <w:tcW w:w="1338"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Support the </w:t>
            </w:r>
            <w:r>
              <w:rPr>
                <w:rFonts w:ascii="Calibri" w:hAnsi="Calibri" w:cs="Arial"/>
                <w:iCs/>
                <w:sz w:val="18"/>
                <w:szCs w:val="18"/>
              </w:rPr>
              <w:t>National oversight entities working group</w:t>
            </w:r>
            <w:r w:rsidRPr="00467379">
              <w:rPr>
                <w:rFonts w:ascii="Calibri" w:hAnsi="Calibri" w:cs="Arial"/>
                <w:iCs/>
                <w:sz w:val="18"/>
                <w:szCs w:val="18"/>
              </w:rPr>
              <w:t xml:space="preserve"> to draw up a consultative work plan on addressing prioritized challenges</w:t>
            </w: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tcPr>
          <w:p w:rsidR="00485B5A" w:rsidRPr="00467379" w:rsidRDefault="00485B5A" w:rsidP="00716E80">
            <w:pPr>
              <w:spacing w:after="0"/>
              <w:contextualSpacing/>
              <w:jc w:val="left"/>
              <w:rPr>
                <w:rFonts w:ascii="Calibri" w:hAnsi="Calibri" w:cs="Arial"/>
                <w:sz w:val="18"/>
                <w:szCs w:val="18"/>
              </w:rPr>
            </w:pPr>
          </w:p>
        </w:tc>
        <w:tc>
          <w:tcPr>
            <w:tcW w:w="167"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9"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16" w:type="pct"/>
            <w:vMerge/>
          </w:tcPr>
          <w:p w:rsidR="00485B5A" w:rsidRPr="00467379" w:rsidRDefault="00485B5A" w:rsidP="00716E80">
            <w:pPr>
              <w:spacing w:after="0"/>
              <w:contextualSpacing/>
              <w:jc w:val="left"/>
              <w:rPr>
                <w:rFonts w:ascii="Calibri" w:hAnsi="Calibri" w:cs="Arial"/>
                <w:sz w:val="18"/>
                <w:szCs w:val="18"/>
              </w:rPr>
            </w:pPr>
          </w:p>
        </w:tc>
        <w:tc>
          <w:tcPr>
            <w:tcW w:w="585" w:type="pct"/>
          </w:tcPr>
          <w:p w:rsidR="00485B5A" w:rsidRPr="00467379" w:rsidRDefault="00485B5A" w:rsidP="00716E80">
            <w:pPr>
              <w:spacing w:after="0"/>
              <w:contextualSpacing/>
              <w:jc w:val="left"/>
              <w:rPr>
                <w:rFonts w:ascii="Calibri" w:hAnsi="Calibri" w:cs="Arial"/>
                <w:sz w:val="18"/>
                <w:szCs w:val="18"/>
              </w:rPr>
            </w:pPr>
          </w:p>
        </w:tc>
        <w:tc>
          <w:tcPr>
            <w:tcW w:w="428" w:type="pct"/>
          </w:tcPr>
          <w:p w:rsidR="00485B5A" w:rsidRPr="00467379" w:rsidRDefault="00485B5A" w:rsidP="00716E80">
            <w:pPr>
              <w:spacing w:after="0"/>
              <w:contextualSpacing/>
              <w:jc w:val="left"/>
              <w:rPr>
                <w:rFonts w:ascii="Calibri" w:hAnsi="Calibri" w:cs="Arial"/>
                <w:sz w:val="18"/>
                <w:szCs w:val="18"/>
              </w:rPr>
            </w:pPr>
          </w:p>
        </w:tc>
        <w:tc>
          <w:tcPr>
            <w:tcW w:w="398"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8</w:t>
            </w:r>
            <w:r w:rsidRPr="00467379">
              <w:rPr>
                <w:rFonts w:ascii="Calibri" w:hAnsi="Calibri" w:cs="Arial"/>
                <w:sz w:val="18"/>
                <w:szCs w:val="18"/>
              </w:rPr>
              <w:t>0,000</w:t>
            </w:r>
          </w:p>
        </w:tc>
      </w:tr>
      <w:tr w:rsidR="00485B5A" w:rsidRPr="00467379" w:rsidTr="00716E80">
        <w:trPr>
          <w:cantSplit/>
          <w:trHeight w:val="90"/>
        </w:trPr>
        <w:tc>
          <w:tcPr>
            <w:tcW w:w="965" w:type="pct"/>
            <w:shd w:val="clear" w:color="auto" w:fill="CCCCCC"/>
          </w:tcPr>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TOTAL</w:t>
            </w:r>
          </w:p>
        </w:tc>
        <w:tc>
          <w:tcPr>
            <w:tcW w:w="1338" w:type="pct"/>
            <w:tcBorders>
              <w:righ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167"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7"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7"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9"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616"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585" w:type="pct"/>
            <w:tcBorders>
              <w:lef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428" w:type="pct"/>
            <w:shd w:val="clear" w:color="auto" w:fill="CCCCCC"/>
          </w:tcPr>
          <w:p w:rsidR="00485B5A" w:rsidRPr="00467379" w:rsidRDefault="00485B5A" w:rsidP="00716E80">
            <w:pPr>
              <w:spacing w:after="0"/>
              <w:contextualSpacing/>
              <w:jc w:val="left"/>
              <w:rPr>
                <w:rFonts w:ascii="Calibri" w:hAnsi="Calibri" w:cs="Arial"/>
                <w:sz w:val="18"/>
                <w:szCs w:val="18"/>
              </w:rPr>
            </w:pPr>
          </w:p>
        </w:tc>
        <w:tc>
          <w:tcPr>
            <w:tcW w:w="398" w:type="pct"/>
            <w:shd w:val="clear" w:color="auto" w:fill="CCCCCC"/>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4</w:t>
            </w:r>
            <w:r>
              <w:rPr>
                <w:rFonts w:ascii="Calibri" w:hAnsi="Calibri" w:cs="Arial"/>
                <w:sz w:val="18"/>
                <w:szCs w:val="18"/>
              </w:rPr>
              <w:t>6</w:t>
            </w:r>
            <w:r w:rsidRPr="00467379">
              <w:rPr>
                <w:rFonts w:ascii="Calibri" w:hAnsi="Calibri" w:cs="Arial"/>
                <w:sz w:val="18"/>
                <w:szCs w:val="18"/>
              </w:rPr>
              <w:t>0,000</w:t>
            </w:r>
          </w:p>
        </w:tc>
      </w:tr>
    </w:tbl>
    <w:p w:rsidR="00485B5A" w:rsidRPr="00467379" w:rsidRDefault="00485B5A" w:rsidP="00485B5A">
      <w:pPr>
        <w:spacing w:after="0"/>
        <w:contextualSpacing/>
        <w:rPr>
          <w:rFonts w:ascii="Calibri" w:hAnsi="Calibri" w:cs="Arial"/>
          <w:b/>
          <w:sz w:val="18"/>
          <w:szCs w:val="18"/>
        </w:rPr>
      </w:pPr>
    </w:p>
    <w:p w:rsidR="00485B5A" w:rsidRPr="00467379" w:rsidRDefault="00485B5A" w:rsidP="00485B5A">
      <w:pPr>
        <w:tabs>
          <w:tab w:val="left" w:pos="0"/>
        </w:tabs>
        <w:spacing w:after="0"/>
        <w:ind w:left="18"/>
        <w:contextualSpacing/>
        <w:jc w:val="left"/>
        <w:rPr>
          <w:rFonts w:ascii="Calibri" w:hAnsi="Calibri" w:cs="Arial"/>
          <w:b/>
          <w:sz w:val="18"/>
          <w:szCs w:val="18"/>
        </w:rPr>
      </w:pPr>
      <w:r w:rsidRPr="00467379">
        <w:rPr>
          <w:rFonts w:ascii="Calibri" w:hAnsi="Calibri" w:cs="Arial"/>
          <w:b/>
          <w:sz w:val="18"/>
          <w:szCs w:val="18"/>
        </w:rPr>
        <w:br w:type="page"/>
      </w:r>
      <w:r w:rsidRPr="00467379">
        <w:rPr>
          <w:rFonts w:ascii="Calibri" w:hAnsi="Calibri" w:cs="Arial"/>
          <w:b/>
          <w:sz w:val="18"/>
          <w:szCs w:val="18"/>
        </w:rPr>
        <w:lastRenderedPageBreak/>
        <w:t>Year: 2012</w:t>
      </w:r>
    </w:p>
    <w:tbl>
      <w:tblPr>
        <w:tblW w:w="55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3821"/>
        <w:gridCol w:w="483"/>
        <w:gridCol w:w="483"/>
        <w:gridCol w:w="483"/>
        <w:gridCol w:w="483"/>
        <w:gridCol w:w="1780"/>
        <w:gridCol w:w="1692"/>
        <w:gridCol w:w="1241"/>
        <w:gridCol w:w="1154"/>
      </w:tblGrid>
      <w:tr w:rsidR="00485B5A" w:rsidRPr="00467379" w:rsidTr="00716E80">
        <w:trPr>
          <w:cantSplit/>
          <w:trHeight w:val="195"/>
          <w:tblHeader/>
        </w:trPr>
        <w:tc>
          <w:tcPr>
            <w:tcW w:w="1031" w:type="pct"/>
            <w:vMerge w:val="restart"/>
            <w:shd w:val="clear" w:color="auto" w:fill="FFFF99"/>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EXPECTED  OUTPUTS</w:t>
            </w:r>
          </w:p>
          <w:p w:rsidR="00485B5A" w:rsidRPr="00467379" w:rsidRDefault="00485B5A" w:rsidP="00716E80">
            <w:pPr>
              <w:spacing w:after="0"/>
              <w:contextualSpacing/>
              <w:jc w:val="left"/>
              <w:rPr>
                <w:rFonts w:ascii="Calibri" w:hAnsi="Calibri" w:cs="Arial"/>
                <w:i/>
                <w:sz w:val="18"/>
                <w:szCs w:val="18"/>
              </w:rPr>
            </w:pPr>
          </w:p>
        </w:tc>
        <w:tc>
          <w:tcPr>
            <w:tcW w:w="1305" w:type="pct"/>
            <w:vMerge w:val="restart"/>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ACTIVITIES</w:t>
            </w:r>
          </w:p>
          <w:p w:rsidR="00485B5A" w:rsidRPr="00467379" w:rsidRDefault="00485B5A" w:rsidP="00716E80">
            <w:pPr>
              <w:spacing w:after="0"/>
              <w:contextualSpacing/>
              <w:jc w:val="left"/>
              <w:rPr>
                <w:rFonts w:ascii="Calibri" w:hAnsi="Calibri" w:cs="Arial"/>
                <w:bCs/>
                <w:i/>
                <w:sz w:val="18"/>
                <w:szCs w:val="18"/>
              </w:rPr>
            </w:pPr>
          </w:p>
        </w:tc>
        <w:tc>
          <w:tcPr>
            <w:tcW w:w="660" w:type="pct"/>
            <w:gridSpan w:val="4"/>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TIMEFRAME</w:t>
            </w:r>
          </w:p>
        </w:tc>
        <w:tc>
          <w:tcPr>
            <w:tcW w:w="608" w:type="pct"/>
            <w:vMerge w:val="restar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RESPONSIBLE PARTY</w:t>
            </w:r>
          </w:p>
        </w:tc>
        <w:tc>
          <w:tcPr>
            <w:tcW w:w="1396" w:type="pct"/>
            <w:gridSpan w:val="3"/>
            <w:tcBorders>
              <w:bottom w:val="single" w:sz="4" w:space="0" w:color="auto"/>
            </w:tcBorders>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BUDGET</w:t>
            </w:r>
          </w:p>
        </w:tc>
      </w:tr>
      <w:tr w:rsidR="00485B5A" w:rsidRPr="00467379" w:rsidTr="00716E80">
        <w:trPr>
          <w:cantSplit/>
          <w:trHeight w:val="395"/>
          <w:tblHeader/>
        </w:trPr>
        <w:tc>
          <w:tcPr>
            <w:tcW w:w="1031" w:type="pct"/>
            <w:vMerge/>
            <w:shd w:val="clear" w:color="auto" w:fill="CCCCCC"/>
            <w:vAlign w:val="center"/>
          </w:tcPr>
          <w:p w:rsidR="00485B5A" w:rsidRPr="00467379" w:rsidRDefault="00485B5A" w:rsidP="00716E80">
            <w:pPr>
              <w:spacing w:after="0"/>
              <w:contextualSpacing/>
              <w:jc w:val="center"/>
              <w:rPr>
                <w:rFonts w:ascii="Calibri" w:hAnsi="Calibri" w:cs="Arial"/>
                <w:sz w:val="18"/>
                <w:szCs w:val="18"/>
              </w:rPr>
            </w:pPr>
          </w:p>
        </w:tc>
        <w:tc>
          <w:tcPr>
            <w:tcW w:w="1305" w:type="pct"/>
            <w:vMerge/>
            <w:tcBorders>
              <w:bottom w:val="single" w:sz="4" w:space="0" w:color="auto"/>
            </w:tcBorders>
            <w:shd w:val="clear" w:color="auto" w:fill="CCCCCC"/>
            <w:vAlign w:val="center"/>
          </w:tcPr>
          <w:p w:rsidR="00485B5A" w:rsidRPr="00467379" w:rsidRDefault="00485B5A" w:rsidP="00716E80">
            <w:pPr>
              <w:spacing w:after="0"/>
              <w:contextualSpacing/>
              <w:jc w:val="left"/>
              <w:rPr>
                <w:rFonts w:ascii="Calibri" w:hAnsi="Calibri" w:cs="Arial"/>
                <w:sz w:val="18"/>
                <w:szCs w:val="18"/>
              </w:rPr>
            </w:pP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Q1</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Q2</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Q3</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Q4</w:t>
            </w:r>
          </w:p>
        </w:tc>
        <w:tc>
          <w:tcPr>
            <w:tcW w:w="608" w:type="pct"/>
            <w:vMerge/>
            <w:shd w:val="clear" w:color="auto" w:fill="FFFF99"/>
            <w:vAlign w:val="center"/>
          </w:tcPr>
          <w:p w:rsidR="00485B5A" w:rsidRPr="00467379" w:rsidRDefault="00485B5A" w:rsidP="00716E80">
            <w:pPr>
              <w:spacing w:after="0"/>
              <w:contextualSpacing/>
              <w:jc w:val="center"/>
              <w:rPr>
                <w:rFonts w:ascii="Calibri" w:hAnsi="Calibri" w:cs="Arial"/>
                <w:sz w:val="18"/>
                <w:szCs w:val="18"/>
              </w:rPr>
            </w:pPr>
          </w:p>
        </w:tc>
        <w:tc>
          <w:tcPr>
            <w:tcW w:w="578"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Funding Source</w:t>
            </w:r>
          </w:p>
        </w:tc>
        <w:tc>
          <w:tcPr>
            <w:tcW w:w="42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Budget Description</w:t>
            </w:r>
          </w:p>
        </w:tc>
        <w:tc>
          <w:tcPr>
            <w:tcW w:w="39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Amount</w:t>
            </w:r>
          </w:p>
        </w:tc>
      </w:tr>
      <w:tr w:rsidR="00485B5A" w:rsidRPr="00467379" w:rsidTr="00716E80">
        <w:trPr>
          <w:cantSplit/>
          <w:trHeight w:val="143"/>
        </w:trPr>
        <w:tc>
          <w:tcPr>
            <w:tcW w:w="1031" w:type="pct"/>
            <w:vMerge w:val="restart"/>
          </w:tcPr>
          <w:p w:rsidR="00485B5A" w:rsidRPr="00467379" w:rsidRDefault="00485B5A" w:rsidP="00716E80">
            <w:pPr>
              <w:widowControl w:val="0"/>
              <w:suppressAutoHyphens/>
              <w:autoSpaceDE w:val="0"/>
              <w:autoSpaceDN w:val="0"/>
              <w:adjustRightInd w:val="0"/>
              <w:spacing w:after="120"/>
              <w:jc w:val="left"/>
              <w:rPr>
                <w:rFonts w:ascii="Calibri" w:hAnsi="Calibri" w:cs="Arial"/>
                <w:iCs/>
                <w:sz w:val="18"/>
                <w:szCs w:val="18"/>
              </w:rPr>
            </w:pPr>
            <w:r w:rsidRPr="00467379">
              <w:rPr>
                <w:rFonts w:ascii="Calibri" w:hAnsi="Calibri" w:cs="Arial"/>
                <w:b/>
                <w:sz w:val="18"/>
                <w:szCs w:val="18"/>
              </w:rPr>
              <w:t xml:space="preserve">Output 1: </w:t>
            </w:r>
            <w:r>
              <w:rPr>
                <w:rFonts w:ascii="Calibri" w:hAnsi="Calibri" w:cs="Arial"/>
                <w:sz w:val="20"/>
                <w:szCs w:val="20"/>
              </w:rPr>
              <w:t xml:space="preserve">Oversight </w:t>
            </w:r>
            <w:r w:rsidRPr="00A147AF">
              <w:rPr>
                <w:rFonts w:ascii="Calibri" w:hAnsi="Calibri" w:cs="Arial"/>
                <w:sz w:val="20"/>
                <w:szCs w:val="20"/>
              </w:rPr>
              <w:t xml:space="preserve"> </w:t>
            </w:r>
            <w:r>
              <w:rPr>
                <w:rFonts w:ascii="Calibri" w:hAnsi="Calibri" w:cs="Arial"/>
                <w:sz w:val="20"/>
                <w:szCs w:val="20"/>
              </w:rPr>
              <w:t xml:space="preserve">reporting on service delivery and quality of oversight reports by </w:t>
            </w:r>
            <w:r w:rsidRPr="00A147AF">
              <w:rPr>
                <w:rFonts w:ascii="Calibri" w:hAnsi="Calibri" w:cs="Arial"/>
                <w:sz w:val="20"/>
                <w:szCs w:val="20"/>
              </w:rPr>
              <w:t>National Planning Authority improved by 2014</w:t>
            </w:r>
          </w:p>
        </w:tc>
        <w:tc>
          <w:tcPr>
            <w:tcW w:w="3969" w:type="pct"/>
            <w:gridSpan w:val="9"/>
          </w:tcPr>
          <w:p w:rsidR="00485B5A" w:rsidRPr="00BC54CD" w:rsidRDefault="00485B5A" w:rsidP="00716E80">
            <w:pPr>
              <w:pStyle w:val="ListParagraph"/>
              <w:tabs>
                <w:tab w:val="left" w:pos="24"/>
              </w:tabs>
              <w:ind w:left="24"/>
              <w:rPr>
                <w:rFonts w:ascii="Calibri" w:hAnsi="Calibri" w:cs="Arial"/>
                <w:iCs/>
                <w:sz w:val="18"/>
                <w:szCs w:val="18"/>
                <w:lang w:val="en-US" w:eastAsia="en-US"/>
              </w:rPr>
            </w:pPr>
            <w:r w:rsidRPr="00BC54CD">
              <w:rPr>
                <w:rFonts w:ascii="Calibri" w:hAnsi="Calibri" w:cs="Arial"/>
                <w:iCs/>
                <w:sz w:val="18"/>
                <w:szCs w:val="18"/>
                <w:lang w:val="en-US" w:eastAsia="en-US"/>
              </w:rPr>
              <w:t>Activity Result: Number of reports to NPA with service delivery standards utilized</w:t>
            </w:r>
          </w:p>
        </w:tc>
      </w:tr>
      <w:tr w:rsidR="00485B5A" w:rsidRPr="00467379" w:rsidTr="00716E80">
        <w:trPr>
          <w:cantSplit/>
          <w:trHeight w:val="413"/>
        </w:trPr>
        <w:tc>
          <w:tcPr>
            <w:tcW w:w="1031" w:type="pct"/>
            <w:vMerge/>
          </w:tcPr>
          <w:p w:rsidR="00485B5A" w:rsidRPr="00467379" w:rsidRDefault="00485B5A" w:rsidP="00716E80">
            <w:pPr>
              <w:spacing w:after="0"/>
              <w:contextualSpacing/>
              <w:jc w:val="left"/>
              <w:rPr>
                <w:rFonts w:ascii="Calibri" w:hAnsi="Calibri" w:cs="Arial"/>
                <w:iCs/>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iCs/>
                <w:sz w:val="18"/>
                <w:szCs w:val="18"/>
              </w:rPr>
              <w:t>Implement the 2012 capacity building programme</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contextualSpacing/>
              <w:jc w:val="left"/>
              <w:rPr>
                <w:rFonts w:ascii="Calibri" w:hAnsi="Calibri" w:cs="Arial"/>
                <w:sz w:val="18"/>
                <w:szCs w:val="18"/>
              </w:rPr>
            </w:pPr>
            <w:r w:rsidRPr="00467379">
              <w:rPr>
                <w:rFonts w:ascii="Calibri" w:hAnsi="Calibri" w:cs="Arial"/>
                <w:sz w:val="18"/>
                <w:szCs w:val="18"/>
              </w:rPr>
              <w:t xml:space="preserve">NPA </w:t>
            </w:r>
          </w:p>
        </w:tc>
        <w:tc>
          <w:tcPr>
            <w:tcW w:w="578" w:type="pct"/>
          </w:tcPr>
          <w:p w:rsidR="00485B5A" w:rsidRPr="00467379" w:rsidRDefault="00485B5A" w:rsidP="00716E80">
            <w:pPr>
              <w:spacing w:after="0"/>
              <w:contextualSpacing/>
              <w:jc w:val="left"/>
              <w:rPr>
                <w:rFonts w:ascii="Calibri" w:hAnsi="Calibri" w:cs="Arial"/>
                <w:sz w:val="18"/>
                <w:szCs w:val="18"/>
                <w:lang w:val="es-VE"/>
              </w:rPr>
            </w:pPr>
            <w:r w:rsidRPr="00467379">
              <w:rPr>
                <w:rFonts w:ascii="Calibri" w:hAnsi="Calibri" w:cs="Arial"/>
                <w:sz w:val="18"/>
                <w:szCs w:val="18"/>
                <w:lang w:val="es-VE"/>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Training</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w:t>
            </w:r>
            <w:r w:rsidRPr="00467379">
              <w:rPr>
                <w:rFonts w:ascii="Calibri" w:hAnsi="Calibri" w:cs="Arial"/>
                <w:sz w:val="18"/>
                <w:szCs w:val="18"/>
              </w:rPr>
              <w:t>00,000</w:t>
            </w:r>
          </w:p>
        </w:tc>
      </w:tr>
      <w:tr w:rsidR="00485B5A" w:rsidRPr="00467379" w:rsidTr="00716E80">
        <w:trPr>
          <w:cantSplit/>
          <w:trHeight w:val="440"/>
        </w:trPr>
        <w:tc>
          <w:tcPr>
            <w:tcW w:w="1031" w:type="pct"/>
            <w:vMerge/>
          </w:tcPr>
          <w:p w:rsidR="00485B5A" w:rsidRPr="00467379" w:rsidRDefault="00485B5A" w:rsidP="00716E80">
            <w:pPr>
              <w:spacing w:after="0"/>
              <w:contextualSpacing/>
              <w:jc w:val="left"/>
              <w:rPr>
                <w:rFonts w:ascii="Calibri" w:hAnsi="Calibri" w:cs="Arial"/>
                <w:iCs/>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Pr>
                <w:rFonts w:ascii="Calibri" w:hAnsi="Calibri" w:cs="Arial"/>
                <w:iCs/>
                <w:sz w:val="18"/>
                <w:szCs w:val="18"/>
              </w:rPr>
              <w:t>D</w:t>
            </w:r>
            <w:r w:rsidRPr="00467379">
              <w:rPr>
                <w:rFonts w:ascii="Calibri" w:hAnsi="Calibri" w:cs="Arial"/>
                <w:iCs/>
                <w:sz w:val="18"/>
                <w:szCs w:val="18"/>
              </w:rPr>
              <w:t>isseminate the identified service delivery standards through media houses</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3</w:t>
            </w:r>
            <w:r>
              <w:rPr>
                <w:rFonts w:ascii="Calibri" w:hAnsi="Calibri" w:cs="Arial"/>
                <w:sz w:val="18"/>
                <w:szCs w:val="18"/>
              </w:rPr>
              <w:t>6</w:t>
            </w:r>
            <w:r w:rsidRPr="00467379">
              <w:rPr>
                <w:rFonts w:ascii="Calibri" w:hAnsi="Calibri" w:cs="Arial"/>
                <w:sz w:val="18"/>
                <w:szCs w:val="18"/>
              </w:rPr>
              <w:t>0,000</w:t>
            </w:r>
          </w:p>
        </w:tc>
      </w:tr>
      <w:tr w:rsidR="00485B5A" w:rsidRPr="00467379" w:rsidTr="00716E80">
        <w:trPr>
          <w:cantSplit/>
          <w:trHeight w:val="260"/>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2: </w:t>
            </w:r>
            <w:r w:rsidRPr="00467379">
              <w:rPr>
                <w:rFonts w:ascii="Calibri" w:hAnsi="Calibri" w:cs="Arial"/>
                <w:sz w:val="18"/>
                <w:szCs w:val="18"/>
              </w:rPr>
              <w:t>A functional collaborative framework among national oversight entities to improve monitoring of service delivery strengthened by 2014</w:t>
            </w:r>
          </w:p>
          <w:p w:rsidR="00485B5A" w:rsidRPr="00467379" w:rsidRDefault="00485B5A" w:rsidP="00716E80">
            <w:pPr>
              <w:spacing w:after="0"/>
              <w:contextualSpacing/>
              <w:jc w:val="left"/>
              <w:rPr>
                <w:rFonts w:ascii="Calibri" w:hAnsi="Calibri" w:cs="Arial"/>
                <w:b/>
                <w:sz w:val="18"/>
                <w:szCs w:val="18"/>
              </w:rPr>
            </w:pPr>
          </w:p>
          <w:p w:rsidR="00485B5A" w:rsidRPr="00467379" w:rsidRDefault="00485B5A" w:rsidP="00716E80">
            <w:pPr>
              <w:spacing w:after="0"/>
              <w:contextualSpacing/>
              <w:jc w:val="left"/>
              <w:rPr>
                <w:rFonts w:ascii="Calibri" w:hAnsi="Calibri" w:cs="Arial"/>
                <w:sz w:val="18"/>
                <w:szCs w:val="18"/>
              </w:rPr>
            </w:pPr>
          </w:p>
        </w:tc>
        <w:tc>
          <w:tcPr>
            <w:tcW w:w="3969" w:type="pct"/>
            <w:gridSpan w:val="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Cs/>
                <w:sz w:val="18"/>
                <w:szCs w:val="18"/>
              </w:rPr>
              <w:t>Activity Result: Institutional platform for monitoring oversight entities functional</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Implement the 2012 capacity building programme</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Default="00485B5A" w:rsidP="00716E80">
            <w:pPr>
              <w:spacing w:after="0"/>
              <w:contextualSpacing/>
              <w:jc w:val="left"/>
              <w:rPr>
                <w:rFonts w:ascii="Calibri" w:hAnsi="Calibri" w:cs="Arial"/>
                <w:sz w:val="18"/>
                <w:szCs w:val="18"/>
              </w:rPr>
            </w:pPr>
            <w:r>
              <w:rPr>
                <w:rFonts w:ascii="Calibri" w:hAnsi="Calibri" w:cs="Arial"/>
                <w:sz w:val="18"/>
                <w:szCs w:val="18"/>
              </w:rPr>
              <w:t>400,000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Review performance of the  national oversight entities  in FY 2011/12 and prioritize interventions for FY 2012/13</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Parliament</w:t>
            </w: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16</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Develop, build consensus and disseminate modalities of joint assessment of service quality, availability and access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Carry out periodic follow-up visits </w:t>
            </w:r>
            <w:r>
              <w:rPr>
                <w:rFonts w:ascii="Calibri" w:hAnsi="Calibri" w:cs="Arial"/>
                <w:iCs/>
                <w:sz w:val="18"/>
                <w:szCs w:val="18"/>
              </w:rPr>
              <w:t xml:space="preserve">to select local parliaments </w:t>
            </w:r>
            <w:r w:rsidRPr="00467379">
              <w:rPr>
                <w:rFonts w:ascii="Calibri" w:hAnsi="Calibri" w:cs="Arial"/>
                <w:iCs/>
                <w:sz w:val="18"/>
                <w:szCs w:val="18"/>
              </w:rPr>
              <w:t>on issues raised in the oversight monitoring reports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24</w:t>
            </w:r>
            <w:r w:rsidRPr="00467379">
              <w:rPr>
                <w:rFonts w:ascii="Calibri" w:hAnsi="Calibri" w:cs="Arial"/>
                <w:sz w:val="18"/>
                <w:szCs w:val="18"/>
              </w:rPr>
              <w:t>0,000</w:t>
            </w:r>
          </w:p>
        </w:tc>
      </w:tr>
      <w:tr w:rsidR="00485B5A" w:rsidRPr="00467379" w:rsidTr="00716E80">
        <w:trPr>
          <w:cantSplit/>
          <w:trHeight w:val="314"/>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3: </w:t>
            </w:r>
            <w:r>
              <w:rPr>
                <w:rFonts w:ascii="Calibri" w:hAnsi="Calibri" w:cs="Arial"/>
                <w:sz w:val="20"/>
                <w:szCs w:val="20"/>
              </w:rPr>
              <w:t>Participation and input of the public through CSOs to demand for oversight service delivery strengthened by 2014</w:t>
            </w:r>
          </w:p>
          <w:p w:rsidR="00485B5A" w:rsidRPr="00467379" w:rsidRDefault="00485B5A" w:rsidP="00716E80">
            <w:pPr>
              <w:spacing w:after="0"/>
              <w:contextualSpacing/>
              <w:jc w:val="left"/>
              <w:rPr>
                <w:rFonts w:ascii="Calibri" w:hAnsi="Calibri" w:cs="Arial"/>
                <w:b/>
                <w:sz w:val="18"/>
                <w:szCs w:val="18"/>
              </w:rPr>
            </w:pPr>
          </w:p>
        </w:tc>
        <w:tc>
          <w:tcPr>
            <w:tcW w:w="3969" w:type="pct"/>
            <w:gridSpan w:val="9"/>
          </w:tcPr>
          <w:p w:rsidR="00485B5A" w:rsidRPr="00467379" w:rsidRDefault="00485B5A" w:rsidP="00716E80">
            <w:pPr>
              <w:spacing w:after="0"/>
              <w:contextualSpacing/>
              <w:jc w:val="left"/>
              <w:rPr>
                <w:rFonts w:ascii="Calibri" w:hAnsi="Calibri" w:cs="Arial"/>
                <w:sz w:val="18"/>
                <w:szCs w:val="18"/>
              </w:rPr>
            </w:pPr>
            <w:r>
              <w:rPr>
                <w:rFonts w:ascii="Calibri" w:hAnsi="Calibri" w:cs="Arial"/>
                <w:iCs/>
                <w:sz w:val="18"/>
                <w:szCs w:val="18"/>
              </w:rPr>
              <w:t xml:space="preserve">Number of </w:t>
            </w:r>
            <w:r w:rsidRPr="00467379">
              <w:rPr>
                <w:rFonts w:ascii="Calibri" w:hAnsi="Calibri" w:cs="Arial"/>
                <w:iCs/>
                <w:sz w:val="18"/>
                <w:szCs w:val="18"/>
              </w:rPr>
              <w:t>mechanisms for empowering the public to demand for services and accountability</w:t>
            </w:r>
            <w:r>
              <w:rPr>
                <w:rFonts w:ascii="Calibri" w:hAnsi="Calibri" w:cs="Arial"/>
                <w:iCs/>
                <w:sz w:val="18"/>
                <w:szCs w:val="18"/>
              </w:rPr>
              <w:t xml:space="preserve"> recommended</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iCs/>
                <w:sz w:val="18"/>
                <w:szCs w:val="18"/>
              </w:rPr>
              <w:t>Support the forum for CSOs working in the oversight sector to collate interventions, successes and challenges experienced</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National NGO Forum</w:t>
            </w: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20,000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sz w:val="18"/>
                <w:szCs w:val="18"/>
              </w:rPr>
              <w:t xml:space="preserve">Assess the existing practices and state of capacity of the public in selected localities to demand for services and accountability </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40,000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sz w:val="18"/>
                <w:szCs w:val="18"/>
              </w:rPr>
              <w:t>Evaluate the mechanisms for empowering the public to demand for services and accountability</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20,000</w:t>
            </w:r>
          </w:p>
        </w:tc>
      </w:tr>
      <w:tr w:rsidR="00485B5A" w:rsidRPr="00467379" w:rsidTr="00716E80">
        <w:trPr>
          <w:cantSplit/>
          <w:trHeight w:val="90"/>
        </w:trPr>
        <w:tc>
          <w:tcPr>
            <w:tcW w:w="1031" w:type="pct"/>
            <w:shd w:val="clear" w:color="auto" w:fill="CCCCCC"/>
          </w:tcPr>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TOTAL</w:t>
            </w:r>
          </w:p>
        </w:tc>
        <w:tc>
          <w:tcPr>
            <w:tcW w:w="1305" w:type="pct"/>
            <w:tcBorders>
              <w:righ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608"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578" w:type="pct"/>
            <w:tcBorders>
              <w:lef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424" w:type="pct"/>
            <w:shd w:val="clear" w:color="auto" w:fill="CCCCCC"/>
          </w:tcPr>
          <w:p w:rsidR="00485B5A" w:rsidRPr="00467379" w:rsidRDefault="00485B5A" w:rsidP="00716E80">
            <w:pPr>
              <w:spacing w:after="0"/>
              <w:contextualSpacing/>
              <w:jc w:val="left"/>
              <w:rPr>
                <w:rFonts w:ascii="Calibri" w:hAnsi="Calibri" w:cs="Arial"/>
                <w:sz w:val="18"/>
                <w:szCs w:val="18"/>
              </w:rPr>
            </w:pPr>
          </w:p>
        </w:tc>
        <w:tc>
          <w:tcPr>
            <w:tcW w:w="394" w:type="pct"/>
            <w:shd w:val="clear" w:color="auto" w:fill="CCCCCC"/>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1,</w:t>
            </w:r>
            <w:r>
              <w:rPr>
                <w:rFonts w:ascii="Calibri" w:hAnsi="Calibri" w:cs="Arial"/>
                <w:sz w:val="18"/>
                <w:szCs w:val="18"/>
              </w:rPr>
              <w:t>460</w:t>
            </w:r>
            <w:r w:rsidRPr="00467379">
              <w:rPr>
                <w:rFonts w:ascii="Calibri" w:hAnsi="Calibri" w:cs="Arial"/>
                <w:sz w:val="18"/>
                <w:szCs w:val="18"/>
              </w:rPr>
              <w:t>,000</w:t>
            </w:r>
          </w:p>
        </w:tc>
      </w:tr>
    </w:tbl>
    <w:p w:rsidR="00485B5A" w:rsidRPr="00467379" w:rsidRDefault="00485B5A" w:rsidP="00485B5A">
      <w:pPr>
        <w:tabs>
          <w:tab w:val="left" w:pos="0"/>
        </w:tabs>
        <w:spacing w:after="0"/>
        <w:ind w:left="18"/>
        <w:contextualSpacing/>
        <w:jc w:val="left"/>
        <w:rPr>
          <w:rFonts w:ascii="Calibri" w:hAnsi="Calibri" w:cs="Arial"/>
          <w:b/>
          <w:sz w:val="18"/>
          <w:szCs w:val="18"/>
        </w:rPr>
      </w:pPr>
    </w:p>
    <w:p w:rsidR="00485B5A" w:rsidRPr="00467379" w:rsidRDefault="00485B5A" w:rsidP="00485B5A">
      <w:pPr>
        <w:tabs>
          <w:tab w:val="left" w:pos="113"/>
          <w:tab w:val="left" w:pos="255"/>
        </w:tabs>
        <w:spacing w:after="0"/>
        <w:ind w:left="473"/>
        <w:contextualSpacing/>
        <w:jc w:val="left"/>
        <w:rPr>
          <w:rFonts w:ascii="Calibri" w:hAnsi="Calibri" w:cs="Arial"/>
          <w:b/>
          <w:sz w:val="18"/>
          <w:szCs w:val="18"/>
        </w:rPr>
      </w:pPr>
      <w:r w:rsidRPr="00467379">
        <w:rPr>
          <w:rFonts w:ascii="Calibri" w:hAnsi="Calibri" w:cs="Arial"/>
          <w:b/>
          <w:sz w:val="18"/>
          <w:szCs w:val="18"/>
        </w:rPr>
        <w:br w:type="page"/>
      </w:r>
      <w:r w:rsidRPr="00467379">
        <w:rPr>
          <w:rFonts w:ascii="Calibri" w:hAnsi="Calibri" w:cs="Arial"/>
          <w:b/>
          <w:sz w:val="18"/>
          <w:szCs w:val="18"/>
        </w:rPr>
        <w:lastRenderedPageBreak/>
        <w:t>Year: 2013</w:t>
      </w:r>
    </w:p>
    <w:tbl>
      <w:tblPr>
        <w:tblW w:w="55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3821"/>
        <w:gridCol w:w="483"/>
        <w:gridCol w:w="483"/>
        <w:gridCol w:w="483"/>
        <w:gridCol w:w="483"/>
        <w:gridCol w:w="1780"/>
        <w:gridCol w:w="1692"/>
        <w:gridCol w:w="1241"/>
        <w:gridCol w:w="1154"/>
      </w:tblGrid>
      <w:tr w:rsidR="00485B5A" w:rsidRPr="00467379" w:rsidTr="00716E80">
        <w:trPr>
          <w:cantSplit/>
          <w:trHeight w:val="195"/>
          <w:tblHeader/>
        </w:trPr>
        <w:tc>
          <w:tcPr>
            <w:tcW w:w="1031" w:type="pct"/>
            <w:vMerge w:val="restart"/>
            <w:shd w:val="clear" w:color="auto" w:fill="FFFF99"/>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EXPECTED  OUTPUTS</w:t>
            </w:r>
          </w:p>
          <w:p w:rsidR="00485B5A" w:rsidRPr="00467379" w:rsidRDefault="00485B5A" w:rsidP="00716E80">
            <w:pPr>
              <w:spacing w:after="0"/>
              <w:contextualSpacing/>
              <w:jc w:val="left"/>
              <w:rPr>
                <w:rFonts w:ascii="Calibri" w:hAnsi="Calibri" w:cs="Arial"/>
                <w:i/>
                <w:sz w:val="18"/>
                <w:szCs w:val="18"/>
              </w:rPr>
            </w:pPr>
          </w:p>
        </w:tc>
        <w:tc>
          <w:tcPr>
            <w:tcW w:w="1305" w:type="pct"/>
            <w:vMerge w:val="restart"/>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ACTIVITIES</w:t>
            </w:r>
          </w:p>
          <w:p w:rsidR="00485B5A" w:rsidRPr="00467379" w:rsidRDefault="00485B5A" w:rsidP="00716E80">
            <w:pPr>
              <w:spacing w:after="0"/>
              <w:contextualSpacing/>
              <w:jc w:val="left"/>
              <w:rPr>
                <w:rFonts w:ascii="Calibri" w:hAnsi="Calibri" w:cs="Arial"/>
                <w:bCs/>
                <w:i/>
                <w:sz w:val="18"/>
                <w:szCs w:val="18"/>
              </w:rPr>
            </w:pPr>
          </w:p>
        </w:tc>
        <w:tc>
          <w:tcPr>
            <w:tcW w:w="660" w:type="pct"/>
            <w:gridSpan w:val="4"/>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TIMEFRAME</w:t>
            </w:r>
          </w:p>
        </w:tc>
        <w:tc>
          <w:tcPr>
            <w:tcW w:w="608" w:type="pct"/>
            <w:vMerge w:val="restar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RESPONSIBLE PARTY</w:t>
            </w:r>
          </w:p>
        </w:tc>
        <w:tc>
          <w:tcPr>
            <w:tcW w:w="1396" w:type="pct"/>
            <w:gridSpan w:val="3"/>
            <w:tcBorders>
              <w:bottom w:val="single" w:sz="4" w:space="0" w:color="auto"/>
            </w:tcBorders>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BUDGET</w:t>
            </w:r>
          </w:p>
        </w:tc>
      </w:tr>
      <w:tr w:rsidR="00485B5A" w:rsidRPr="00467379" w:rsidTr="00716E80">
        <w:trPr>
          <w:cantSplit/>
          <w:trHeight w:val="467"/>
          <w:tblHeader/>
        </w:trPr>
        <w:tc>
          <w:tcPr>
            <w:tcW w:w="1031" w:type="pct"/>
            <w:vMerge/>
            <w:shd w:val="clear" w:color="auto" w:fill="CCCCCC"/>
            <w:vAlign w:val="center"/>
          </w:tcPr>
          <w:p w:rsidR="00485B5A" w:rsidRPr="00467379" w:rsidRDefault="00485B5A" w:rsidP="00716E80">
            <w:pPr>
              <w:spacing w:after="0"/>
              <w:contextualSpacing/>
              <w:jc w:val="center"/>
              <w:rPr>
                <w:rFonts w:ascii="Calibri" w:hAnsi="Calibri" w:cs="Arial"/>
                <w:sz w:val="18"/>
                <w:szCs w:val="18"/>
              </w:rPr>
            </w:pPr>
          </w:p>
        </w:tc>
        <w:tc>
          <w:tcPr>
            <w:tcW w:w="1305" w:type="pct"/>
            <w:vMerge/>
            <w:tcBorders>
              <w:bottom w:val="single" w:sz="4" w:space="0" w:color="auto"/>
            </w:tcBorders>
            <w:shd w:val="clear" w:color="auto" w:fill="CCCCCC"/>
            <w:vAlign w:val="center"/>
          </w:tcPr>
          <w:p w:rsidR="00485B5A" w:rsidRPr="00467379" w:rsidRDefault="00485B5A" w:rsidP="00716E80">
            <w:pPr>
              <w:spacing w:after="0"/>
              <w:contextualSpacing/>
              <w:jc w:val="left"/>
              <w:rPr>
                <w:rFonts w:ascii="Calibri" w:hAnsi="Calibri" w:cs="Arial"/>
                <w:sz w:val="18"/>
                <w:szCs w:val="18"/>
              </w:rPr>
            </w:pP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Q1</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Q2</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Q3</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Q4</w:t>
            </w:r>
          </w:p>
        </w:tc>
        <w:tc>
          <w:tcPr>
            <w:tcW w:w="608" w:type="pct"/>
            <w:vMerge/>
            <w:shd w:val="clear" w:color="auto" w:fill="FFFF99"/>
            <w:vAlign w:val="center"/>
          </w:tcPr>
          <w:p w:rsidR="00485B5A" w:rsidRPr="00467379" w:rsidRDefault="00485B5A" w:rsidP="00716E80">
            <w:pPr>
              <w:spacing w:after="0"/>
              <w:contextualSpacing/>
              <w:jc w:val="center"/>
              <w:rPr>
                <w:rFonts w:ascii="Calibri" w:hAnsi="Calibri" w:cs="Arial"/>
                <w:sz w:val="18"/>
                <w:szCs w:val="18"/>
              </w:rPr>
            </w:pPr>
          </w:p>
        </w:tc>
        <w:tc>
          <w:tcPr>
            <w:tcW w:w="578"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Funding Source</w:t>
            </w:r>
          </w:p>
        </w:tc>
        <w:tc>
          <w:tcPr>
            <w:tcW w:w="42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Budget Description</w:t>
            </w:r>
          </w:p>
        </w:tc>
        <w:tc>
          <w:tcPr>
            <w:tcW w:w="39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Amount</w:t>
            </w:r>
          </w:p>
        </w:tc>
      </w:tr>
      <w:tr w:rsidR="00485B5A" w:rsidRPr="00467379" w:rsidTr="00716E80">
        <w:trPr>
          <w:cantSplit/>
          <w:trHeight w:val="143"/>
        </w:trPr>
        <w:tc>
          <w:tcPr>
            <w:tcW w:w="1031" w:type="pct"/>
            <w:vMerge w:val="restart"/>
          </w:tcPr>
          <w:p w:rsidR="00485B5A" w:rsidRPr="00467379" w:rsidRDefault="00485B5A" w:rsidP="00716E80">
            <w:pPr>
              <w:widowControl w:val="0"/>
              <w:suppressAutoHyphens/>
              <w:autoSpaceDE w:val="0"/>
              <w:autoSpaceDN w:val="0"/>
              <w:adjustRightInd w:val="0"/>
              <w:spacing w:after="120"/>
              <w:jc w:val="left"/>
              <w:rPr>
                <w:rFonts w:ascii="Calibri" w:hAnsi="Calibri" w:cs="Arial"/>
                <w:iCs/>
                <w:sz w:val="18"/>
                <w:szCs w:val="18"/>
              </w:rPr>
            </w:pPr>
            <w:r w:rsidRPr="00467379">
              <w:rPr>
                <w:rFonts w:ascii="Calibri" w:hAnsi="Calibri" w:cs="Arial"/>
                <w:b/>
                <w:sz w:val="18"/>
                <w:szCs w:val="18"/>
              </w:rPr>
              <w:t xml:space="preserve">Output 1: </w:t>
            </w:r>
            <w:r>
              <w:rPr>
                <w:rFonts w:ascii="Calibri" w:hAnsi="Calibri" w:cs="Arial"/>
                <w:sz w:val="20"/>
                <w:szCs w:val="20"/>
              </w:rPr>
              <w:t xml:space="preserve">Oversight </w:t>
            </w:r>
            <w:r w:rsidRPr="00A147AF">
              <w:rPr>
                <w:rFonts w:ascii="Calibri" w:hAnsi="Calibri" w:cs="Arial"/>
                <w:sz w:val="20"/>
                <w:szCs w:val="20"/>
              </w:rPr>
              <w:t xml:space="preserve"> </w:t>
            </w:r>
            <w:r>
              <w:rPr>
                <w:rFonts w:ascii="Calibri" w:hAnsi="Calibri" w:cs="Arial"/>
                <w:sz w:val="20"/>
                <w:szCs w:val="20"/>
              </w:rPr>
              <w:t xml:space="preserve">reporting on service delivery and quality of oversight reports by </w:t>
            </w:r>
            <w:r w:rsidRPr="00A147AF">
              <w:rPr>
                <w:rFonts w:ascii="Calibri" w:hAnsi="Calibri" w:cs="Arial"/>
                <w:sz w:val="20"/>
                <w:szCs w:val="20"/>
              </w:rPr>
              <w:t>National Planning Authority improved by 2014</w:t>
            </w:r>
          </w:p>
        </w:tc>
        <w:tc>
          <w:tcPr>
            <w:tcW w:w="3969" w:type="pct"/>
            <w:gridSpan w:val="9"/>
          </w:tcPr>
          <w:p w:rsidR="00485B5A" w:rsidRPr="00BC54CD" w:rsidRDefault="00485B5A" w:rsidP="00716E80">
            <w:pPr>
              <w:pStyle w:val="ListParagraph"/>
              <w:tabs>
                <w:tab w:val="left" w:pos="24"/>
              </w:tabs>
              <w:ind w:left="24"/>
              <w:rPr>
                <w:rFonts w:ascii="Calibri" w:hAnsi="Calibri" w:cs="Arial"/>
                <w:iCs/>
                <w:sz w:val="18"/>
                <w:szCs w:val="18"/>
                <w:lang w:val="en-US" w:eastAsia="en-US"/>
              </w:rPr>
            </w:pPr>
            <w:r w:rsidRPr="00BC54CD">
              <w:rPr>
                <w:rFonts w:ascii="Calibri" w:hAnsi="Calibri" w:cs="Arial"/>
                <w:iCs/>
                <w:sz w:val="18"/>
                <w:szCs w:val="18"/>
                <w:lang w:val="en-US" w:eastAsia="en-US"/>
              </w:rPr>
              <w:t>Activity Result: Number of reports to NPA with service delivery standards utilized</w:t>
            </w:r>
          </w:p>
        </w:tc>
      </w:tr>
      <w:tr w:rsidR="00485B5A" w:rsidRPr="00467379" w:rsidTr="00716E80">
        <w:trPr>
          <w:cantSplit/>
          <w:trHeight w:val="413"/>
        </w:trPr>
        <w:tc>
          <w:tcPr>
            <w:tcW w:w="1031" w:type="pct"/>
            <w:vMerge/>
          </w:tcPr>
          <w:p w:rsidR="00485B5A" w:rsidRPr="00467379" w:rsidRDefault="00485B5A" w:rsidP="00716E80">
            <w:pPr>
              <w:contextualSpacing/>
              <w:jc w:val="left"/>
              <w:rPr>
                <w:rFonts w:ascii="Calibri" w:hAnsi="Calibri" w:cs="Arial"/>
                <w:iCs/>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iCs/>
                <w:sz w:val="18"/>
                <w:szCs w:val="18"/>
              </w:rPr>
              <w:t>Implement the 2013 capacity building programme</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contextualSpacing/>
              <w:jc w:val="left"/>
              <w:rPr>
                <w:rFonts w:ascii="Calibri" w:hAnsi="Calibri" w:cs="Arial"/>
                <w:sz w:val="18"/>
                <w:szCs w:val="18"/>
              </w:rPr>
            </w:pPr>
            <w:r w:rsidRPr="00467379">
              <w:rPr>
                <w:rFonts w:ascii="Calibri" w:hAnsi="Calibri" w:cs="Arial"/>
                <w:sz w:val="18"/>
                <w:szCs w:val="18"/>
              </w:rPr>
              <w:t xml:space="preserve">NPA </w:t>
            </w:r>
          </w:p>
        </w:tc>
        <w:tc>
          <w:tcPr>
            <w:tcW w:w="578" w:type="pct"/>
          </w:tcPr>
          <w:p w:rsidR="00485B5A" w:rsidRPr="00467379" w:rsidRDefault="00485B5A" w:rsidP="00716E80">
            <w:pPr>
              <w:spacing w:after="0"/>
              <w:contextualSpacing/>
              <w:jc w:val="left"/>
              <w:rPr>
                <w:rFonts w:ascii="Calibri" w:hAnsi="Calibri" w:cs="Arial"/>
                <w:sz w:val="18"/>
                <w:szCs w:val="18"/>
                <w:lang w:val="es-VE"/>
              </w:rPr>
            </w:pPr>
            <w:r w:rsidRPr="00467379">
              <w:rPr>
                <w:rFonts w:ascii="Calibri" w:hAnsi="Calibri" w:cs="Arial"/>
                <w:sz w:val="18"/>
                <w:szCs w:val="18"/>
                <w:lang w:val="es-VE"/>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Training</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15</w:t>
            </w:r>
            <w:r w:rsidRPr="00467379">
              <w:rPr>
                <w:rFonts w:ascii="Calibri" w:hAnsi="Calibri" w:cs="Arial"/>
                <w:sz w:val="18"/>
                <w:szCs w:val="18"/>
              </w:rPr>
              <w:t>0,000</w:t>
            </w:r>
          </w:p>
        </w:tc>
      </w:tr>
      <w:tr w:rsidR="00485B5A" w:rsidRPr="00467379" w:rsidTr="00716E80">
        <w:trPr>
          <w:cantSplit/>
          <w:trHeight w:val="440"/>
        </w:trPr>
        <w:tc>
          <w:tcPr>
            <w:tcW w:w="1031" w:type="pct"/>
            <w:vMerge/>
          </w:tcPr>
          <w:p w:rsidR="00485B5A" w:rsidRPr="00467379" w:rsidRDefault="00485B5A" w:rsidP="00716E80">
            <w:pPr>
              <w:contextualSpacing/>
              <w:jc w:val="left"/>
              <w:rPr>
                <w:rFonts w:ascii="Calibri" w:hAnsi="Calibri" w:cs="Arial"/>
                <w:iCs/>
                <w:sz w:val="18"/>
                <w:szCs w:val="18"/>
              </w:rPr>
            </w:pPr>
          </w:p>
        </w:tc>
        <w:tc>
          <w:tcPr>
            <w:tcW w:w="1305" w:type="pct"/>
          </w:tcPr>
          <w:p w:rsidR="00485B5A" w:rsidRPr="00F46C6E" w:rsidRDefault="00485B5A" w:rsidP="00716E80">
            <w:pPr>
              <w:spacing w:after="0"/>
              <w:contextualSpacing/>
              <w:rPr>
                <w:rFonts w:ascii="Calibri" w:hAnsi="Calibri" w:cs="Arial"/>
                <w:sz w:val="18"/>
                <w:szCs w:val="18"/>
              </w:rPr>
            </w:pPr>
            <w:r w:rsidRPr="00F46C6E">
              <w:rPr>
                <w:rFonts w:ascii="Calibri" w:hAnsi="Calibri" w:cs="Arial"/>
                <w:sz w:val="18"/>
                <w:szCs w:val="18"/>
              </w:rPr>
              <w:t xml:space="preserve">Educate the selected Local Parliaments on the utilization of the service delivery standards </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Workshops</w:t>
            </w: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1</w:t>
            </w:r>
            <w:r>
              <w:rPr>
                <w:rFonts w:ascii="Calibri" w:hAnsi="Calibri" w:cs="Arial"/>
                <w:sz w:val="18"/>
                <w:szCs w:val="18"/>
              </w:rPr>
              <w:t>0</w:t>
            </w:r>
            <w:r w:rsidRPr="00467379">
              <w:rPr>
                <w:rFonts w:ascii="Calibri" w:hAnsi="Calibri" w:cs="Arial"/>
                <w:sz w:val="18"/>
                <w:szCs w:val="18"/>
              </w:rPr>
              <w:t>0,000</w:t>
            </w:r>
          </w:p>
        </w:tc>
      </w:tr>
      <w:tr w:rsidR="00485B5A" w:rsidRPr="00467379" w:rsidTr="00716E80">
        <w:trPr>
          <w:cantSplit/>
          <w:trHeight w:val="458"/>
        </w:trPr>
        <w:tc>
          <w:tcPr>
            <w:tcW w:w="1031" w:type="pct"/>
            <w:vMerge/>
          </w:tcPr>
          <w:p w:rsidR="00485B5A" w:rsidRPr="00467379" w:rsidRDefault="00485B5A" w:rsidP="00716E80">
            <w:pPr>
              <w:contextualSpacing/>
              <w:jc w:val="left"/>
              <w:rPr>
                <w:rFonts w:ascii="Calibri" w:hAnsi="Calibri" w:cs="Arial"/>
                <w:iCs/>
                <w:sz w:val="18"/>
                <w:szCs w:val="18"/>
              </w:rPr>
            </w:pPr>
          </w:p>
        </w:tc>
        <w:tc>
          <w:tcPr>
            <w:tcW w:w="1305" w:type="pct"/>
          </w:tcPr>
          <w:p w:rsidR="00485B5A" w:rsidRPr="00F46C6E" w:rsidRDefault="00485B5A" w:rsidP="00716E80">
            <w:pPr>
              <w:tabs>
                <w:tab w:val="left" w:pos="363"/>
              </w:tabs>
              <w:spacing w:after="0"/>
              <w:contextualSpacing/>
              <w:jc w:val="left"/>
              <w:rPr>
                <w:rFonts w:ascii="Calibri" w:hAnsi="Calibri" w:cs="Arial"/>
                <w:sz w:val="18"/>
                <w:szCs w:val="18"/>
              </w:rPr>
            </w:pPr>
            <w:r w:rsidRPr="00467379">
              <w:rPr>
                <w:rFonts w:ascii="Calibri" w:hAnsi="Calibri" w:cs="Arial"/>
                <w:sz w:val="18"/>
                <w:szCs w:val="18"/>
              </w:rPr>
              <w:t>NPA to develop reporting formats for that utilize the service delivery standards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Workshops</w:t>
            </w: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1</w:t>
            </w:r>
            <w:r>
              <w:rPr>
                <w:rFonts w:ascii="Calibri" w:hAnsi="Calibri" w:cs="Arial"/>
                <w:sz w:val="18"/>
                <w:szCs w:val="18"/>
              </w:rPr>
              <w:t>0</w:t>
            </w:r>
            <w:r w:rsidRPr="00467379">
              <w:rPr>
                <w:rFonts w:ascii="Calibri" w:hAnsi="Calibri" w:cs="Arial"/>
                <w:sz w:val="18"/>
                <w:szCs w:val="18"/>
              </w:rPr>
              <w:t>0,000</w:t>
            </w:r>
          </w:p>
        </w:tc>
      </w:tr>
      <w:tr w:rsidR="00485B5A" w:rsidRPr="00467379" w:rsidTr="00716E80">
        <w:trPr>
          <w:cantSplit/>
          <w:trHeight w:val="260"/>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2: </w:t>
            </w:r>
            <w:r w:rsidRPr="00467379">
              <w:rPr>
                <w:rFonts w:ascii="Calibri" w:hAnsi="Calibri" w:cs="Arial"/>
                <w:sz w:val="18"/>
                <w:szCs w:val="18"/>
              </w:rPr>
              <w:t>A functional collaborative framework among national oversight entities to improve monitoring of service delivery strengthened by 2014</w:t>
            </w:r>
          </w:p>
          <w:p w:rsidR="00485B5A" w:rsidRPr="00467379" w:rsidRDefault="00485B5A" w:rsidP="00716E80">
            <w:pPr>
              <w:spacing w:after="0"/>
              <w:contextualSpacing/>
              <w:jc w:val="left"/>
              <w:rPr>
                <w:rFonts w:ascii="Calibri" w:hAnsi="Calibri" w:cs="Arial"/>
                <w:b/>
                <w:sz w:val="18"/>
                <w:szCs w:val="18"/>
              </w:rPr>
            </w:pPr>
          </w:p>
          <w:p w:rsidR="00485B5A" w:rsidRPr="00467379" w:rsidRDefault="00485B5A" w:rsidP="00716E80">
            <w:pPr>
              <w:spacing w:after="0"/>
              <w:contextualSpacing/>
              <w:jc w:val="left"/>
              <w:rPr>
                <w:rFonts w:ascii="Calibri" w:hAnsi="Calibri" w:cs="Arial"/>
                <w:sz w:val="18"/>
                <w:szCs w:val="18"/>
              </w:rPr>
            </w:pPr>
          </w:p>
        </w:tc>
        <w:tc>
          <w:tcPr>
            <w:tcW w:w="3969" w:type="pct"/>
            <w:gridSpan w:val="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Cs/>
                <w:sz w:val="18"/>
                <w:szCs w:val="18"/>
              </w:rPr>
              <w:t>Activity Result: Institutional platform for monitoring by oversight entities functional</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sz w:val="18"/>
                <w:szCs w:val="18"/>
              </w:rPr>
            </w:pPr>
            <w:r w:rsidRPr="00467379">
              <w:rPr>
                <w:rFonts w:ascii="Calibri" w:hAnsi="Calibri" w:cs="Arial"/>
                <w:iCs/>
                <w:sz w:val="18"/>
                <w:szCs w:val="18"/>
              </w:rPr>
              <w:t>Implement the 2013 capacity building programme</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lang w:val="es-VE"/>
              </w:rPr>
            </w:pPr>
            <w:r w:rsidRPr="00467379">
              <w:rPr>
                <w:rFonts w:ascii="Calibri" w:hAnsi="Calibri" w:cs="Arial"/>
                <w:sz w:val="18"/>
                <w:szCs w:val="18"/>
                <w:lang w:val="es-VE"/>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Training</w:t>
            </w:r>
          </w:p>
        </w:tc>
        <w:tc>
          <w:tcPr>
            <w:tcW w:w="394" w:type="pct"/>
          </w:tcPr>
          <w:p w:rsidR="00485B5A" w:rsidRDefault="00485B5A" w:rsidP="00716E80">
            <w:pPr>
              <w:spacing w:after="0"/>
              <w:contextualSpacing/>
              <w:jc w:val="left"/>
              <w:rPr>
                <w:rFonts w:ascii="Calibri" w:hAnsi="Calibri" w:cs="Arial"/>
                <w:sz w:val="18"/>
                <w:szCs w:val="18"/>
              </w:rPr>
            </w:pPr>
            <w:r>
              <w:rPr>
                <w:rFonts w:ascii="Calibri" w:hAnsi="Calibri" w:cs="Arial"/>
                <w:sz w:val="18"/>
                <w:szCs w:val="18"/>
              </w:rPr>
              <w:t>260,000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sz w:val="18"/>
                <w:szCs w:val="18"/>
              </w:rPr>
              <w:t xml:space="preserve">Review the performance of the  national oversight entities </w:t>
            </w:r>
            <w:r w:rsidRPr="00467379">
              <w:rPr>
                <w:rFonts w:ascii="Calibri" w:hAnsi="Calibri" w:cs="Arial"/>
                <w:iCs/>
                <w:sz w:val="18"/>
                <w:szCs w:val="18"/>
              </w:rPr>
              <w:t>in FY 2012/13 and prioritize interventions for FY 2013/14</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Parliament</w:t>
            </w: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24</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Hold quarterly review meetings to assess progress against set targets</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8</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Develop and disseminate Accountability sector performance reports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12</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Carry out periodic follow-up visits </w:t>
            </w:r>
            <w:r>
              <w:rPr>
                <w:rFonts w:ascii="Calibri" w:hAnsi="Calibri" w:cs="Arial"/>
                <w:iCs/>
                <w:sz w:val="18"/>
                <w:szCs w:val="18"/>
              </w:rPr>
              <w:t xml:space="preserve">to select local parliaments </w:t>
            </w:r>
            <w:r w:rsidRPr="00467379">
              <w:rPr>
                <w:rFonts w:ascii="Calibri" w:hAnsi="Calibri" w:cs="Arial"/>
                <w:iCs/>
                <w:sz w:val="18"/>
                <w:szCs w:val="18"/>
              </w:rPr>
              <w:t>on issues raised in the oversight monitoring reports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12</w:t>
            </w:r>
            <w:r w:rsidRPr="00467379">
              <w:rPr>
                <w:rFonts w:ascii="Calibri" w:hAnsi="Calibri" w:cs="Arial"/>
                <w:sz w:val="18"/>
                <w:szCs w:val="18"/>
              </w:rPr>
              <w:t>0,000</w:t>
            </w:r>
          </w:p>
        </w:tc>
      </w:tr>
      <w:tr w:rsidR="00485B5A" w:rsidRPr="00467379" w:rsidTr="00716E80">
        <w:trPr>
          <w:cantSplit/>
          <w:trHeight w:val="314"/>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3: </w:t>
            </w:r>
            <w:r>
              <w:rPr>
                <w:rFonts w:ascii="Calibri" w:hAnsi="Calibri" w:cs="Arial"/>
                <w:sz w:val="20"/>
                <w:szCs w:val="20"/>
              </w:rPr>
              <w:t>Participation and input of the public through CSOs to demand for oversight service delivery strengthened by 2014</w:t>
            </w:r>
          </w:p>
        </w:tc>
        <w:tc>
          <w:tcPr>
            <w:tcW w:w="3969" w:type="pct"/>
            <w:gridSpan w:val="9"/>
          </w:tcPr>
          <w:p w:rsidR="00485B5A" w:rsidRPr="00467379" w:rsidRDefault="00485B5A" w:rsidP="00716E80">
            <w:pPr>
              <w:tabs>
                <w:tab w:val="left" w:pos="327"/>
              </w:tabs>
              <w:spacing w:after="0"/>
              <w:contextualSpacing/>
              <w:jc w:val="left"/>
              <w:rPr>
                <w:rFonts w:ascii="Calibri" w:hAnsi="Calibri" w:cs="Arial"/>
                <w:sz w:val="18"/>
                <w:szCs w:val="18"/>
              </w:rPr>
            </w:pPr>
            <w:r>
              <w:rPr>
                <w:rFonts w:ascii="Calibri" w:hAnsi="Calibri" w:cs="Arial"/>
                <w:iCs/>
                <w:sz w:val="18"/>
                <w:szCs w:val="18"/>
              </w:rPr>
              <w:t xml:space="preserve">Number of </w:t>
            </w:r>
            <w:r w:rsidRPr="00467379">
              <w:rPr>
                <w:rFonts w:ascii="Calibri" w:hAnsi="Calibri" w:cs="Arial"/>
                <w:iCs/>
                <w:sz w:val="18"/>
                <w:szCs w:val="18"/>
              </w:rPr>
              <w:t>mechanisms for empowering the public to demand for services and accountability</w:t>
            </w:r>
            <w:r>
              <w:rPr>
                <w:rFonts w:ascii="Calibri" w:hAnsi="Calibri" w:cs="Arial"/>
                <w:iCs/>
                <w:sz w:val="18"/>
                <w:szCs w:val="18"/>
              </w:rPr>
              <w:t xml:space="preserve"> i</w:t>
            </w:r>
            <w:r w:rsidRPr="00467379">
              <w:rPr>
                <w:rFonts w:ascii="Calibri" w:hAnsi="Calibri" w:cs="Arial"/>
                <w:iCs/>
                <w:sz w:val="18"/>
                <w:szCs w:val="18"/>
              </w:rPr>
              <w:t>mplement</w:t>
            </w:r>
            <w:r>
              <w:rPr>
                <w:rFonts w:ascii="Calibri" w:hAnsi="Calibri" w:cs="Arial"/>
                <w:iCs/>
                <w:sz w:val="18"/>
                <w:szCs w:val="18"/>
              </w:rPr>
              <w:t>ed</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sz w:val="18"/>
                <w:szCs w:val="18"/>
              </w:rPr>
              <w:t>Disseminate findings and feedback generated from mechanisms for empowering the public to demand for services and accountability</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National NGO Forum</w:t>
            </w: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220,000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sz w:val="18"/>
                <w:szCs w:val="18"/>
              </w:rPr>
              <w:t>Track issues raised from national and local PACs and provide feedback to the masses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50,000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Hold meetings between the </w:t>
            </w:r>
            <w:r>
              <w:rPr>
                <w:rFonts w:ascii="Calibri" w:hAnsi="Calibri" w:cs="Arial"/>
                <w:sz w:val="18"/>
                <w:szCs w:val="18"/>
              </w:rPr>
              <w:t>National oversight entities working group</w:t>
            </w:r>
            <w:r w:rsidRPr="00467379">
              <w:rPr>
                <w:rFonts w:ascii="Calibri" w:hAnsi="Calibri" w:cs="Arial"/>
                <w:sz w:val="18"/>
                <w:szCs w:val="18"/>
              </w:rPr>
              <w:t xml:space="preserve"> and the CSO fora on oversight service provision</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40,000</w:t>
            </w:r>
          </w:p>
        </w:tc>
      </w:tr>
      <w:tr w:rsidR="00485B5A" w:rsidRPr="00467379" w:rsidTr="00716E80">
        <w:trPr>
          <w:cantSplit/>
          <w:trHeight w:val="90"/>
        </w:trPr>
        <w:tc>
          <w:tcPr>
            <w:tcW w:w="1031" w:type="pct"/>
            <w:shd w:val="clear" w:color="auto" w:fill="CCCCCC"/>
          </w:tcPr>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Total</w:t>
            </w:r>
          </w:p>
        </w:tc>
        <w:tc>
          <w:tcPr>
            <w:tcW w:w="1305" w:type="pct"/>
            <w:tcBorders>
              <w:righ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608"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578" w:type="pct"/>
            <w:tcBorders>
              <w:lef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424" w:type="pct"/>
            <w:shd w:val="clear" w:color="auto" w:fill="CCCCCC"/>
          </w:tcPr>
          <w:p w:rsidR="00485B5A" w:rsidRPr="00467379" w:rsidRDefault="00485B5A" w:rsidP="00716E80">
            <w:pPr>
              <w:spacing w:after="0"/>
              <w:contextualSpacing/>
              <w:jc w:val="left"/>
              <w:rPr>
                <w:rFonts w:ascii="Calibri" w:hAnsi="Calibri" w:cs="Arial"/>
                <w:sz w:val="18"/>
                <w:szCs w:val="18"/>
              </w:rPr>
            </w:pPr>
          </w:p>
        </w:tc>
        <w:tc>
          <w:tcPr>
            <w:tcW w:w="394" w:type="pct"/>
            <w:shd w:val="clear" w:color="auto" w:fill="CCCCCC"/>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1,</w:t>
            </w:r>
            <w:r>
              <w:rPr>
                <w:rFonts w:ascii="Calibri" w:hAnsi="Calibri" w:cs="Arial"/>
                <w:sz w:val="18"/>
                <w:szCs w:val="18"/>
              </w:rPr>
              <w:t>480</w:t>
            </w:r>
            <w:r w:rsidRPr="00467379">
              <w:rPr>
                <w:rFonts w:ascii="Calibri" w:hAnsi="Calibri" w:cs="Arial"/>
                <w:sz w:val="18"/>
                <w:szCs w:val="18"/>
              </w:rPr>
              <w:t>,000</w:t>
            </w:r>
          </w:p>
        </w:tc>
      </w:tr>
    </w:tbl>
    <w:p w:rsidR="00485B5A" w:rsidRPr="00467379" w:rsidRDefault="00485B5A" w:rsidP="00485B5A">
      <w:pPr>
        <w:spacing w:after="0"/>
        <w:contextualSpacing/>
        <w:rPr>
          <w:rFonts w:ascii="Calibri" w:hAnsi="Calibri" w:cs="Arial"/>
          <w:b/>
          <w:sz w:val="18"/>
          <w:szCs w:val="18"/>
        </w:rPr>
      </w:pPr>
      <w:r w:rsidRPr="00467379">
        <w:rPr>
          <w:rFonts w:ascii="Calibri" w:hAnsi="Calibri" w:cs="Arial"/>
          <w:b/>
          <w:sz w:val="18"/>
          <w:szCs w:val="18"/>
        </w:rPr>
        <w:br w:type="page"/>
      </w:r>
      <w:r w:rsidRPr="00467379">
        <w:rPr>
          <w:rFonts w:ascii="Calibri" w:hAnsi="Calibri" w:cs="Arial"/>
          <w:b/>
          <w:sz w:val="18"/>
          <w:szCs w:val="18"/>
        </w:rPr>
        <w:lastRenderedPageBreak/>
        <w:t xml:space="preserve">Year: 2014 </w:t>
      </w:r>
    </w:p>
    <w:tbl>
      <w:tblPr>
        <w:tblW w:w="55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3821"/>
        <w:gridCol w:w="483"/>
        <w:gridCol w:w="483"/>
        <w:gridCol w:w="483"/>
        <w:gridCol w:w="483"/>
        <w:gridCol w:w="1780"/>
        <w:gridCol w:w="1692"/>
        <w:gridCol w:w="1241"/>
        <w:gridCol w:w="1154"/>
      </w:tblGrid>
      <w:tr w:rsidR="00485B5A" w:rsidRPr="00467379" w:rsidTr="00716E80">
        <w:trPr>
          <w:cantSplit/>
          <w:trHeight w:val="195"/>
          <w:tblHeader/>
        </w:trPr>
        <w:tc>
          <w:tcPr>
            <w:tcW w:w="1031" w:type="pct"/>
            <w:vMerge w:val="restart"/>
            <w:shd w:val="clear" w:color="auto" w:fill="FFFF99"/>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EXPECTED  OUTPUTS</w:t>
            </w:r>
          </w:p>
          <w:p w:rsidR="00485B5A" w:rsidRPr="00467379" w:rsidRDefault="00485B5A" w:rsidP="00716E80">
            <w:pPr>
              <w:spacing w:after="0"/>
              <w:contextualSpacing/>
              <w:jc w:val="left"/>
              <w:rPr>
                <w:rFonts w:ascii="Calibri" w:hAnsi="Calibri" w:cs="Arial"/>
                <w:i/>
                <w:sz w:val="18"/>
                <w:szCs w:val="18"/>
              </w:rPr>
            </w:pPr>
          </w:p>
        </w:tc>
        <w:tc>
          <w:tcPr>
            <w:tcW w:w="1305" w:type="pct"/>
            <w:vMerge w:val="restart"/>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ACTIVITIES</w:t>
            </w:r>
          </w:p>
          <w:p w:rsidR="00485B5A" w:rsidRPr="00467379" w:rsidRDefault="00485B5A" w:rsidP="00716E80">
            <w:pPr>
              <w:spacing w:after="0"/>
              <w:contextualSpacing/>
              <w:jc w:val="left"/>
              <w:rPr>
                <w:rFonts w:ascii="Calibri" w:hAnsi="Calibri" w:cs="Arial"/>
                <w:bCs/>
                <w:i/>
                <w:sz w:val="18"/>
                <w:szCs w:val="18"/>
              </w:rPr>
            </w:pPr>
          </w:p>
        </w:tc>
        <w:tc>
          <w:tcPr>
            <w:tcW w:w="660" w:type="pct"/>
            <w:gridSpan w:val="4"/>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TIMEFRAME</w:t>
            </w:r>
          </w:p>
        </w:tc>
        <w:tc>
          <w:tcPr>
            <w:tcW w:w="608" w:type="pct"/>
            <w:vMerge w:val="restar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b/>
                <w:bCs/>
                <w:sz w:val="18"/>
                <w:szCs w:val="18"/>
              </w:rPr>
            </w:pPr>
            <w:r w:rsidRPr="00467379">
              <w:rPr>
                <w:rFonts w:ascii="Calibri" w:hAnsi="Calibri" w:cs="Arial"/>
                <w:b/>
                <w:bCs/>
                <w:sz w:val="18"/>
                <w:szCs w:val="18"/>
              </w:rPr>
              <w:t>RESPONSIBLE PARTY</w:t>
            </w:r>
          </w:p>
        </w:tc>
        <w:tc>
          <w:tcPr>
            <w:tcW w:w="1396" w:type="pct"/>
            <w:gridSpan w:val="3"/>
            <w:tcBorders>
              <w:bottom w:val="single" w:sz="4" w:space="0" w:color="auto"/>
            </w:tcBorders>
            <w:shd w:val="clear" w:color="auto" w:fill="FFFF99"/>
          </w:tcPr>
          <w:p w:rsidR="00485B5A" w:rsidRPr="00467379" w:rsidRDefault="00485B5A" w:rsidP="00716E80">
            <w:pPr>
              <w:spacing w:after="0"/>
              <w:contextualSpacing/>
              <w:jc w:val="left"/>
              <w:rPr>
                <w:rFonts w:ascii="Calibri" w:hAnsi="Calibri" w:cs="Arial"/>
                <w:b/>
                <w:bCs/>
                <w:sz w:val="18"/>
                <w:szCs w:val="18"/>
              </w:rPr>
            </w:pPr>
            <w:r w:rsidRPr="00467379">
              <w:rPr>
                <w:rFonts w:ascii="Calibri" w:hAnsi="Calibri" w:cs="Arial"/>
                <w:b/>
                <w:bCs/>
                <w:sz w:val="18"/>
                <w:szCs w:val="18"/>
              </w:rPr>
              <w:t>PLANNED BUDGET</w:t>
            </w:r>
          </w:p>
        </w:tc>
      </w:tr>
      <w:tr w:rsidR="00485B5A" w:rsidRPr="00467379" w:rsidTr="00716E80">
        <w:trPr>
          <w:cantSplit/>
          <w:trHeight w:val="467"/>
          <w:tblHeader/>
        </w:trPr>
        <w:tc>
          <w:tcPr>
            <w:tcW w:w="1031" w:type="pct"/>
            <w:vMerge/>
            <w:shd w:val="clear" w:color="auto" w:fill="CCCCCC"/>
            <w:vAlign w:val="center"/>
          </w:tcPr>
          <w:p w:rsidR="00485B5A" w:rsidRPr="00467379" w:rsidRDefault="00485B5A" w:rsidP="00716E80">
            <w:pPr>
              <w:spacing w:after="0"/>
              <w:contextualSpacing/>
              <w:jc w:val="center"/>
              <w:rPr>
                <w:rFonts w:ascii="Calibri" w:hAnsi="Calibri" w:cs="Arial"/>
                <w:sz w:val="18"/>
                <w:szCs w:val="18"/>
              </w:rPr>
            </w:pPr>
          </w:p>
        </w:tc>
        <w:tc>
          <w:tcPr>
            <w:tcW w:w="1305" w:type="pct"/>
            <w:vMerge/>
            <w:tcBorders>
              <w:bottom w:val="single" w:sz="4" w:space="0" w:color="auto"/>
            </w:tcBorders>
            <w:shd w:val="clear" w:color="auto" w:fill="CCCCCC"/>
            <w:vAlign w:val="center"/>
          </w:tcPr>
          <w:p w:rsidR="00485B5A" w:rsidRPr="00467379" w:rsidRDefault="00485B5A" w:rsidP="00716E80">
            <w:pPr>
              <w:spacing w:after="0"/>
              <w:contextualSpacing/>
              <w:jc w:val="left"/>
              <w:rPr>
                <w:rFonts w:ascii="Calibri" w:hAnsi="Calibri" w:cs="Arial"/>
                <w:sz w:val="18"/>
                <w:szCs w:val="18"/>
              </w:rPr>
            </w:pP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Q1</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Q2</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Q3</w:t>
            </w:r>
          </w:p>
        </w:tc>
        <w:tc>
          <w:tcPr>
            <w:tcW w:w="165" w:type="pct"/>
            <w:tcBorders>
              <w:bottom w:val="single" w:sz="4" w:space="0" w:color="auto"/>
            </w:tcBorders>
            <w:shd w:val="clear" w:color="auto" w:fill="FFFF99"/>
            <w:vAlign w:val="center"/>
          </w:tcPr>
          <w:p w:rsidR="00485B5A" w:rsidRPr="00467379" w:rsidRDefault="00485B5A" w:rsidP="00716E80">
            <w:pPr>
              <w:spacing w:after="0"/>
              <w:contextualSpacing/>
              <w:jc w:val="center"/>
              <w:rPr>
                <w:rFonts w:ascii="Calibri" w:hAnsi="Calibri" w:cs="Arial"/>
                <w:sz w:val="18"/>
                <w:szCs w:val="18"/>
              </w:rPr>
            </w:pPr>
            <w:r w:rsidRPr="00467379">
              <w:rPr>
                <w:rFonts w:ascii="Calibri" w:hAnsi="Calibri" w:cs="Arial"/>
                <w:sz w:val="18"/>
                <w:szCs w:val="18"/>
              </w:rPr>
              <w:t>Q4</w:t>
            </w:r>
          </w:p>
        </w:tc>
        <w:tc>
          <w:tcPr>
            <w:tcW w:w="608" w:type="pct"/>
            <w:vMerge/>
            <w:shd w:val="clear" w:color="auto" w:fill="FFFF99"/>
            <w:vAlign w:val="center"/>
          </w:tcPr>
          <w:p w:rsidR="00485B5A" w:rsidRPr="00467379" w:rsidRDefault="00485B5A" w:rsidP="00716E80">
            <w:pPr>
              <w:spacing w:after="0"/>
              <w:contextualSpacing/>
              <w:jc w:val="center"/>
              <w:rPr>
                <w:rFonts w:ascii="Calibri" w:hAnsi="Calibri" w:cs="Arial"/>
                <w:sz w:val="18"/>
                <w:szCs w:val="18"/>
              </w:rPr>
            </w:pPr>
          </w:p>
        </w:tc>
        <w:tc>
          <w:tcPr>
            <w:tcW w:w="578"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Funding Source</w:t>
            </w:r>
          </w:p>
        </w:tc>
        <w:tc>
          <w:tcPr>
            <w:tcW w:w="42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Budget Description</w:t>
            </w:r>
          </w:p>
        </w:tc>
        <w:tc>
          <w:tcPr>
            <w:tcW w:w="394" w:type="pct"/>
            <w:shd w:val="clear" w:color="auto" w:fill="FFFF9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Amount</w:t>
            </w:r>
          </w:p>
        </w:tc>
      </w:tr>
      <w:tr w:rsidR="00485B5A" w:rsidRPr="00467379" w:rsidTr="00716E80">
        <w:trPr>
          <w:cantSplit/>
          <w:trHeight w:val="143"/>
        </w:trPr>
        <w:tc>
          <w:tcPr>
            <w:tcW w:w="1031" w:type="pct"/>
            <w:vMerge w:val="restart"/>
          </w:tcPr>
          <w:p w:rsidR="00485B5A" w:rsidRPr="00467379" w:rsidRDefault="00485B5A" w:rsidP="00716E80">
            <w:pPr>
              <w:contextualSpacing/>
              <w:jc w:val="left"/>
              <w:rPr>
                <w:rFonts w:ascii="Calibri" w:hAnsi="Calibri" w:cs="Arial"/>
                <w:iCs/>
                <w:sz w:val="18"/>
                <w:szCs w:val="18"/>
              </w:rPr>
            </w:pPr>
            <w:r w:rsidRPr="00467379">
              <w:rPr>
                <w:rFonts w:ascii="Calibri" w:hAnsi="Calibri" w:cs="Arial"/>
                <w:b/>
                <w:sz w:val="18"/>
                <w:szCs w:val="18"/>
              </w:rPr>
              <w:t xml:space="preserve">Output 1: </w:t>
            </w:r>
            <w:r>
              <w:rPr>
                <w:rFonts w:ascii="Calibri" w:hAnsi="Calibri" w:cs="Arial"/>
                <w:sz w:val="20"/>
                <w:szCs w:val="20"/>
              </w:rPr>
              <w:t xml:space="preserve">Oversight </w:t>
            </w:r>
            <w:r w:rsidRPr="00A147AF">
              <w:rPr>
                <w:rFonts w:ascii="Calibri" w:hAnsi="Calibri" w:cs="Arial"/>
                <w:sz w:val="20"/>
                <w:szCs w:val="20"/>
              </w:rPr>
              <w:t xml:space="preserve"> </w:t>
            </w:r>
            <w:r>
              <w:rPr>
                <w:rFonts w:ascii="Calibri" w:hAnsi="Calibri" w:cs="Arial"/>
                <w:sz w:val="20"/>
                <w:szCs w:val="20"/>
              </w:rPr>
              <w:t xml:space="preserve">reporting on service delivery and quality of oversight reports by </w:t>
            </w:r>
            <w:r w:rsidRPr="00A147AF">
              <w:rPr>
                <w:rFonts w:ascii="Calibri" w:hAnsi="Calibri" w:cs="Arial"/>
                <w:sz w:val="20"/>
                <w:szCs w:val="20"/>
              </w:rPr>
              <w:t>National Planning Authority improved by 2014</w:t>
            </w:r>
          </w:p>
        </w:tc>
        <w:tc>
          <w:tcPr>
            <w:tcW w:w="3969" w:type="pct"/>
            <w:gridSpan w:val="9"/>
          </w:tcPr>
          <w:p w:rsidR="00485B5A" w:rsidRPr="00BC54CD" w:rsidRDefault="00485B5A" w:rsidP="00716E80">
            <w:pPr>
              <w:pStyle w:val="ListParagraph"/>
              <w:tabs>
                <w:tab w:val="left" w:pos="24"/>
              </w:tabs>
              <w:ind w:left="24"/>
              <w:rPr>
                <w:rFonts w:ascii="Calibri" w:hAnsi="Calibri" w:cs="Arial"/>
                <w:iCs/>
                <w:sz w:val="18"/>
                <w:szCs w:val="18"/>
                <w:lang w:val="en-US" w:eastAsia="en-US"/>
              </w:rPr>
            </w:pPr>
            <w:r w:rsidRPr="00BC54CD">
              <w:rPr>
                <w:rFonts w:ascii="Calibri" w:hAnsi="Calibri" w:cs="Arial"/>
                <w:iCs/>
                <w:sz w:val="18"/>
                <w:szCs w:val="18"/>
                <w:lang w:val="en-US" w:eastAsia="en-US"/>
              </w:rPr>
              <w:t>Activity Result: Number of reports to NPA with service delivery standards utilized</w:t>
            </w:r>
          </w:p>
        </w:tc>
      </w:tr>
      <w:tr w:rsidR="00485B5A" w:rsidRPr="00467379" w:rsidTr="00716E80">
        <w:trPr>
          <w:cantSplit/>
          <w:trHeight w:val="413"/>
        </w:trPr>
        <w:tc>
          <w:tcPr>
            <w:tcW w:w="1031" w:type="pct"/>
            <w:vMerge/>
          </w:tcPr>
          <w:p w:rsidR="00485B5A" w:rsidRPr="00467379" w:rsidRDefault="00485B5A" w:rsidP="00716E80">
            <w:pPr>
              <w:contextualSpacing/>
              <w:jc w:val="left"/>
              <w:rPr>
                <w:rFonts w:ascii="Calibri" w:hAnsi="Calibri" w:cs="Arial"/>
                <w:iCs/>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iCs/>
                <w:sz w:val="18"/>
                <w:szCs w:val="18"/>
              </w:rPr>
              <w:t>Implement the 2014 capacity building programme</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contextualSpacing/>
              <w:jc w:val="left"/>
              <w:rPr>
                <w:rFonts w:ascii="Calibri" w:hAnsi="Calibri" w:cs="Arial"/>
                <w:sz w:val="18"/>
                <w:szCs w:val="18"/>
              </w:rPr>
            </w:pPr>
            <w:r w:rsidRPr="00467379">
              <w:rPr>
                <w:rFonts w:ascii="Calibri" w:hAnsi="Calibri" w:cs="Arial"/>
                <w:sz w:val="18"/>
                <w:szCs w:val="18"/>
              </w:rPr>
              <w:t>NPA</w:t>
            </w:r>
          </w:p>
        </w:tc>
        <w:tc>
          <w:tcPr>
            <w:tcW w:w="578" w:type="pct"/>
          </w:tcPr>
          <w:p w:rsidR="00485B5A" w:rsidRPr="00467379" w:rsidRDefault="00485B5A" w:rsidP="00716E80">
            <w:pPr>
              <w:spacing w:after="0"/>
              <w:contextualSpacing/>
              <w:jc w:val="left"/>
              <w:rPr>
                <w:rFonts w:ascii="Calibri" w:hAnsi="Calibri" w:cs="Arial"/>
                <w:sz w:val="18"/>
                <w:szCs w:val="18"/>
                <w:lang w:val="es-VE"/>
              </w:rPr>
            </w:pPr>
            <w:r w:rsidRPr="00467379">
              <w:rPr>
                <w:rFonts w:ascii="Calibri" w:hAnsi="Calibri" w:cs="Arial"/>
                <w:sz w:val="18"/>
                <w:szCs w:val="18"/>
                <w:lang w:val="es-VE"/>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Training</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w:t>
            </w:r>
            <w:r w:rsidRPr="00467379">
              <w:rPr>
                <w:rFonts w:ascii="Calibri" w:hAnsi="Calibri" w:cs="Arial"/>
                <w:sz w:val="18"/>
                <w:szCs w:val="18"/>
              </w:rPr>
              <w:t>00,000</w:t>
            </w:r>
          </w:p>
        </w:tc>
      </w:tr>
      <w:tr w:rsidR="00485B5A" w:rsidRPr="00467379" w:rsidTr="00716E80">
        <w:trPr>
          <w:cantSplit/>
          <w:trHeight w:val="521"/>
        </w:trPr>
        <w:tc>
          <w:tcPr>
            <w:tcW w:w="1031" w:type="pct"/>
            <w:vMerge/>
          </w:tcPr>
          <w:p w:rsidR="00485B5A" w:rsidRPr="00467379" w:rsidRDefault="00485B5A" w:rsidP="00716E80">
            <w:pPr>
              <w:spacing w:after="0"/>
              <w:contextualSpacing/>
              <w:jc w:val="left"/>
              <w:rPr>
                <w:rFonts w:ascii="Calibri" w:hAnsi="Calibri" w:cs="Arial"/>
                <w:sz w:val="18"/>
                <w:szCs w:val="18"/>
              </w:rPr>
            </w:pPr>
          </w:p>
        </w:tc>
        <w:tc>
          <w:tcPr>
            <w:tcW w:w="1305" w:type="pct"/>
          </w:tcPr>
          <w:p w:rsidR="00485B5A" w:rsidRPr="00467379" w:rsidRDefault="00485B5A" w:rsidP="00716E80">
            <w:pPr>
              <w:tabs>
                <w:tab w:val="left" w:pos="363"/>
              </w:tabs>
              <w:spacing w:after="0"/>
              <w:contextualSpacing/>
              <w:jc w:val="left"/>
              <w:rPr>
                <w:rFonts w:ascii="Calibri" w:hAnsi="Calibri" w:cs="Arial"/>
                <w:sz w:val="18"/>
                <w:szCs w:val="18"/>
              </w:rPr>
            </w:pPr>
            <w:r w:rsidRPr="00467379">
              <w:rPr>
                <w:rFonts w:ascii="Calibri" w:hAnsi="Calibri" w:cs="Arial"/>
                <w:sz w:val="18"/>
                <w:szCs w:val="18"/>
              </w:rPr>
              <w:t>Educate the selected LPAC on the utilization of the service delivery standards -</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Workshops</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7</w:t>
            </w:r>
            <w:r w:rsidRPr="00467379">
              <w:rPr>
                <w:rFonts w:ascii="Calibri" w:hAnsi="Calibri" w:cs="Arial"/>
                <w:sz w:val="18"/>
                <w:szCs w:val="18"/>
              </w:rPr>
              <w:t>0,000</w:t>
            </w:r>
          </w:p>
        </w:tc>
      </w:tr>
      <w:tr w:rsidR="00485B5A" w:rsidRPr="00467379" w:rsidTr="00716E80">
        <w:trPr>
          <w:cantSplit/>
          <w:trHeight w:val="521"/>
        </w:trPr>
        <w:tc>
          <w:tcPr>
            <w:tcW w:w="1031" w:type="pct"/>
            <w:vMerge/>
          </w:tcPr>
          <w:p w:rsidR="00485B5A" w:rsidRPr="00467379" w:rsidRDefault="00485B5A" w:rsidP="00716E80">
            <w:pPr>
              <w:spacing w:after="0"/>
              <w:contextualSpacing/>
              <w:jc w:val="left"/>
              <w:rPr>
                <w:rFonts w:ascii="Calibri" w:hAnsi="Calibri" w:cs="Arial"/>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sz w:val="18"/>
                <w:szCs w:val="18"/>
              </w:rPr>
              <w:t xml:space="preserve">NPA to </w:t>
            </w:r>
            <w:r>
              <w:rPr>
                <w:rFonts w:ascii="Calibri" w:hAnsi="Calibri" w:cs="Arial"/>
                <w:sz w:val="18"/>
                <w:szCs w:val="18"/>
              </w:rPr>
              <w:t xml:space="preserve">revise and improve </w:t>
            </w:r>
            <w:r w:rsidRPr="00467379">
              <w:rPr>
                <w:rFonts w:ascii="Calibri" w:hAnsi="Calibri" w:cs="Arial"/>
                <w:sz w:val="18"/>
                <w:szCs w:val="18"/>
              </w:rPr>
              <w:t>reporting formats for that utilize the service delivery standards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Workshops</w:t>
            </w: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30,000</w:t>
            </w:r>
          </w:p>
        </w:tc>
      </w:tr>
      <w:tr w:rsidR="00485B5A" w:rsidRPr="00467379" w:rsidTr="00716E80">
        <w:trPr>
          <w:cantSplit/>
          <w:trHeight w:val="260"/>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2: </w:t>
            </w:r>
            <w:r w:rsidRPr="00467379">
              <w:rPr>
                <w:rFonts w:ascii="Calibri" w:hAnsi="Calibri" w:cs="Arial"/>
                <w:sz w:val="18"/>
                <w:szCs w:val="18"/>
              </w:rPr>
              <w:t>A functional collaborative framework among national oversight entities to improve monitoring of service delivery strengthened by 2014</w:t>
            </w:r>
          </w:p>
          <w:p w:rsidR="00485B5A" w:rsidRPr="00467379" w:rsidRDefault="00485B5A" w:rsidP="00716E80">
            <w:pPr>
              <w:spacing w:after="0"/>
              <w:contextualSpacing/>
              <w:jc w:val="left"/>
              <w:rPr>
                <w:rFonts w:ascii="Calibri" w:hAnsi="Calibri" w:cs="Arial"/>
                <w:b/>
                <w:sz w:val="18"/>
                <w:szCs w:val="18"/>
              </w:rPr>
            </w:pPr>
          </w:p>
          <w:p w:rsidR="00485B5A" w:rsidRPr="00467379" w:rsidRDefault="00485B5A" w:rsidP="00716E80">
            <w:pPr>
              <w:spacing w:after="0"/>
              <w:contextualSpacing/>
              <w:jc w:val="left"/>
              <w:rPr>
                <w:rFonts w:ascii="Calibri" w:hAnsi="Calibri" w:cs="Arial"/>
                <w:sz w:val="18"/>
                <w:szCs w:val="18"/>
              </w:rPr>
            </w:pPr>
          </w:p>
        </w:tc>
        <w:tc>
          <w:tcPr>
            <w:tcW w:w="3969" w:type="pct"/>
            <w:gridSpan w:val="9"/>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Cs/>
                <w:sz w:val="18"/>
                <w:szCs w:val="18"/>
              </w:rPr>
              <w:t>Activity Result: Institutional platform for monitoring by oversight entities functional</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contextualSpacing/>
              <w:jc w:val="left"/>
              <w:rPr>
                <w:rFonts w:ascii="Calibri" w:hAnsi="Calibri" w:cs="Arial"/>
                <w:iCs/>
                <w:sz w:val="18"/>
                <w:szCs w:val="18"/>
              </w:rPr>
            </w:pPr>
            <w:r w:rsidRPr="00467379">
              <w:rPr>
                <w:rFonts w:ascii="Calibri" w:hAnsi="Calibri" w:cs="Arial"/>
                <w:iCs/>
                <w:sz w:val="18"/>
                <w:szCs w:val="18"/>
              </w:rPr>
              <w:t>Implement the 2014 capacity building programme</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Default="00485B5A" w:rsidP="00716E80">
            <w:pPr>
              <w:spacing w:after="0"/>
              <w:contextualSpacing/>
              <w:jc w:val="left"/>
              <w:rPr>
                <w:rFonts w:ascii="Calibri" w:hAnsi="Calibri" w:cs="Arial"/>
                <w:sz w:val="18"/>
                <w:szCs w:val="18"/>
              </w:rPr>
            </w:pPr>
            <w:r>
              <w:rPr>
                <w:rFonts w:ascii="Calibri" w:hAnsi="Calibri" w:cs="Arial"/>
                <w:sz w:val="18"/>
                <w:szCs w:val="18"/>
              </w:rPr>
              <w:t>100,000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sz w:val="18"/>
                <w:szCs w:val="18"/>
              </w:rPr>
              <w:t>Review the performance of the  national oversight entities</w:t>
            </w:r>
            <w:r w:rsidRPr="00467379">
              <w:rPr>
                <w:rFonts w:ascii="Calibri" w:hAnsi="Calibri" w:cs="Arial"/>
                <w:iCs/>
                <w:sz w:val="18"/>
                <w:szCs w:val="18"/>
              </w:rPr>
              <w:t xml:space="preserve"> in FY 2012/13 and prioritize interventions for FY 2013/14</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Parliament</w:t>
            </w: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Contractual services</w:t>
            </w: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160</w:t>
            </w:r>
            <w:r w:rsidRPr="00467379">
              <w:rPr>
                <w:rFonts w:ascii="Calibri" w:hAnsi="Calibri" w:cs="Arial"/>
                <w:sz w:val="18"/>
                <w:szCs w:val="18"/>
              </w:rPr>
              <w:t>,000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Hold quarterly review meetings to assess progress against set targets</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4</w:t>
            </w:r>
            <w:r w:rsidRPr="00467379">
              <w:rPr>
                <w:rFonts w:ascii="Calibri" w:hAnsi="Calibri" w:cs="Arial"/>
                <w:sz w:val="18"/>
                <w:szCs w:val="18"/>
              </w:rPr>
              <w:t>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Develop and disseminate </w:t>
            </w:r>
            <w:r>
              <w:rPr>
                <w:rFonts w:ascii="Calibri" w:hAnsi="Calibri" w:cs="Arial"/>
                <w:iCs/>
                <w:sz w:val="18"/>
                <w:szCs w:val="18"/>
              </w:rPr>
              <w:t xml:space="preserve">national oversight </w:t>
            </w:r>
            <w:r w:rsidRPr="00467379">
              <w:rPr>
                <w:rFonts w:ascii="Calibri" w:hAnsi="Calibri" w:cs="Arial"/>
                <w:iCs/>
                <w:sz w:val="18"/>
                <w:szCs w:val="18"/>
              </w:rPr>
              <w:t>performance reports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250</w:t>
            </w:r>
            <w:r w:rsidRPr="00467379">
              <w:rPr>
                <w:rFonts w:ascii="Calibri" w:hAnsi="Calibri" w:cs="Arial"/>
                <w:sz w:val="18"/>
                <w:szCs w:val="18"/>
              </w:rPr>
              <w:t>,000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ind w:left="34"/>
              <w:contextualSpacing/>
              <w:jc w:val="left"/>
              <w:rPr>
                <w:rFonts w:ascii="Calibri" w:hAnsi="Calibri" w:cs="Arial"/>
                <w:iCs/>
                <w:sz w:val="18"/>
                <w:szCs w:val="18"/>
              </w:rPr>
            </w:pPr>
            <w:r w:rsidRPr="00467379">
              <w:rPr>
                <w:rFonts w:ascii="Calibri" w:hAnsi="Calibri" w:cs="Arial"/>
                <w:iCs/>
                <w:sz w:val="18"/>
                <w:szCs w:val="18"/>
              </w:rPr>
              <w:t xml:space="preserve">Carry out periodic follow-up visits </w:t>
            </w:r>
            <w:r>
              <w:rPr>
                <w:rFonts w:ascii="Calibri" w:hAnsi="Calibri" w:cs="Arial"/>
                <w:iCs/>
                <w:sz w:val="18"/>
                <w:szCs w:val="18"/>
              </w:rPr>
              <w:t xml:space="preserve">to select local parliaments </w:t>
            </w:r>
            <w:r w:rsidRPr="00467379">
              <w:rPr>
                <w:rFonts w:ascii="Calibri" w:hAnsi="Calibri" w:cs="Arial"/>
                <w:iCs/>
                <w:sz w:val="18"/>
                <w:szCs w:val="18"/>
              </w:rPr>
              <w:t>on issues raised in the oversight monitoring reports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FFFFFF"/>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UNDP</w:t>
            </w: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70</w:t>
            </w:r>
            <w:r w:rsidRPr="00467379">
              <w:rPr>
                <w:rFonts w:ascii="Calibri" w:hAnsi="Calibri" w:cs="Arial"/>
                <w:sz w:val="18"/>
                <w:szCs w:val="18"/>
              </w:rPr>
              <w:t>,000</w:t>
            </w:r>
          </w:p>
        </w:tc>
      </w:tr>
      <w:tr w:rsidR="00485B5A" w:rsidRPr="00467379" w:rsidTr="00716E80">
        <w:trPr>
          <w:cantSplit/>
          <w:trHeight w:val="314"/>
        </w:trPr>
        <w:tc>
          <w:tcPr>
            <w:tcW w:w="1031" w:type="pct"/>
            <w:vMerge w:val="restart"/>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3: </w:t>
            </w:r>
            <w:r>
              <w:rPr>
                <w:rFonts w:ascii="Calibri" w:hAnsi="Calibri" w:cs="Arial"/>
                <w:sz w:val="20"/>
                <w:szCs w:val="20"/>
              </w:rPr>
              <w:t>Participation and input of the public through CSOs to demand for oversight service delivery strengthened by 2014</w:t>
            </w:r>
          </w:p>
        </w:tc>
        <w:tc>
          <w:tcPr>
            <w:tcW w:w="3969" w:type="pct"/>
            <w:gridSpan w:val="9"/>
          </w:tcPr>
          <w:p w:rsidR="00485B5A" w:rsidRPr="00BC54CD" w:rsidRDefault="00485B5A" w:rsidP="00716E80">
            <w:pPr>
              <w:pStyle w:val="ListParagraph"/>
              <w:tabs>
                <w:tab w:val="left" w:pos="113"/>
                <w:tab w:val="left" w:pos="255"/>
              </w:tabs>
              <w:ind w:left="0"/>
              <w:contextualSpacing/>
              <w:rPr>
                <w:rFonts w:ascii="Calibri" w:hAnsi="Calibri" w:cs="Arial"/>
                <w:sz w:val="18"/>
                <w:szCs w:val="18"/>
                <w:lang w:val="en-US" w:eastAsia="en-US"/>
              </w:rPr>
            </w:pPr>
            <w:r w:rsidRPr="00BC54CD">
              <w:rPr>
                <w:rFonts w:ascii="Calibri" w:hAnsi="Calibri" w:cs="Arial"/>
                <w:sz w:val="18"/>
                <w:szCs w:val="18"/>
                <w:lang w:val="en-US" w:eastAsia="en-US"/>
              </w:rPr>
              <w:t>Institutional platform for monitoring by oversight entities functional</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sz w:val="18"/>
                <w:szCs w:val="18"/>
              </w:rPr>
              <w:t xml:space="preserve">Facilitate the institutional platform to conduct regular meetings with the CSO </w:t>
            </w:r>
            <w:r>
              <w:rPr>
                <w:rFonts w:ascii="Calibri" w:hAnsi="Calibri" w:cs="Arial"/>
                <w:sz w:val="18"/>
                <w:szCs w:val="18"/>
              </w:rPr>
              <w:t>for a</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val="restart"/>
          </w:tcPr>
          <w:p w:rsidR="00485B5A" w:rsidRPr="00467379" w:rsidRDefault="00485B5A" w:rsidP="00716E80">
            <w:pPr>
              <w:spacing w:after="0"/>
              <w:contextualSpacing/>
              <w:jc w:val="left"/>
              <w:rPr>
                <w:rFonts w:ascii="Calibri" w:hAnsi="Calibri" w:cs="Arial"/>
                <w:sz w:val="18"/>
                <w:szCs w:val="18"/>
              </w:rPr>
            </w:pPr>
            <w:r>
              <w:rPr>
                <w:rFonts w:ascii="Calibri" w:hAnsi="Calibri" w:cs="Arial"/>
                <w:sz w:val="18"/>
                <w:szCs w:val="18"/>
              </w:rPr>
              <w:t>National NGO Forum</w:t>
            </w: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35,000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bCs/>
                <w:sz w:val="18"/>
                <w:szCs w:val="18"/>
              </w:rPr>
              <w:t xml:space="preserve">Develop and disseminate progress reports from the </w:t>
            </w:r>
            <w:r w:rsidRPr="00467379">
              <w:rPr>
                <w:rFonts w:ascii="Calibri" w:hAnsi="Calibri" w:cs="Arial"/>
                <w:sz w:val="18"/>
                <w:szCs w:val="18"/>
              </w:rPr>
              <w:t>Institutional Platform activities</w:t>
            </w:r>
          </w:p>
        </w:tc>
        <w:tc>
          <w:tcPr>
            <w:tcW w:w="165" w:type="pct"/>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70,000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tabs>
                <w:tab w:val="left" w:pos="327"/>
              </w:tabs>
              <w:spacing w:after="0"/>
              <w:contextualSpacing/>
              <w:jc w:val="left"/>
              <w:rPr>
                <w:rFonts w:ascii="Calibri" w:hAnsi="Calibri" w:cs="Arial"/>
                <w:iCs/>
                <w:sz w:val="18"/>
                <w:szCs w:val="18"/>
              </w:rPr>
            </w:pPr>
            <w:r w:rsidRPr="00467379">
              <w:rPr>
                <w:rFonts w:ascii="Calibri" w:hAnsi="Calibri" w:cs="Arial"/>
                <w:bCs/>
                <w:sz w:val="18"/>
                <w:szCs w:val="18"/>
              </w:rPr>
              <w:t>Develop and disseminate progress reports</w:t>
            </w:r>
            <w:r w:rsidRPr="00467379">
              <w:rPr>
                <w:rFonts w:ascii="Calibri" w:hAnsi="Calibri" w:cs="Arial"/>
                <w:sz w:val="18"/>
                <w:szCs w:val="18"/>
              </w:rPr>
              <w:t xml:space="preserve"> from the activities of empowering the public to effectively and sustainably demand for services and accountability</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60,000</w:t>
            </w:r>
          </w:p>
        </w:tc>
      </w:tr>
      <w:tr w:rsidR="00485B5A" w:rsidRPr="00467379" w:rsidTr="00716E80">
        <w:trPr>
          <w:cantSplit/>
          <w:trHeight w:val="509"/>
        </w:trPr>
        <w:tc>
          <w:tcPr>
            <w:tcW w:w="1031" w:type="pct"/>
            <w:vMerge/>
          </w:tcPr>
          <w:p w:rsidR="00485B5A" w:rsidRPr="00467379" w:rsidRDefault="00485B5A" w:rsidP="00716E80">
            <w:pPr>
              <w:spacing w:after="0"/>
              <w:contextualSpacing/>
              <w:jc w:val="left"/>
              <w:rPr>
                <w:rFonts w:ascii="Calibri" w:hAnsi="Calibri" w:cs="Arial"/>
                <w:b/>
                <w:sz w:val="18"/>
                <w:szCs w:val="18"/>
              </w:rPr>
            </w:pPr>
          </w:p>
        </w:tc>
        <w:tc>
          <w:tcPr>
            <w:tcW w:w="1305"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Support media houses to keep track of the issues and update the masses</w:t>
            </w: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165" w:type="pct"/>
            <w:shd w:val="clear" w:color="auto" w:fill="595959"/>
          </w:tcPr>
          <w:p w:rsidR="00485B5A" w:rsidRPr="00467379" w:rsidRDefault="00485B5A" w:rsidP="00716E80">
            <w:pPr>
              <w:spacing w:after="0"/>
              <w:contextualSpacing/>
              <w:jc w:val="left"/>
              <w:rPr>
                <w:rFonts w:ascii="Calibri" w:hAnsi="Calibri" w:cs="Arial"/>
                <w:sz w:val="18"/>
                <w:szCs w:val="18"/>
              </w:rPr>
            </w:pPr>
          </w:p>
        </w:tc>
        <w:tc>
          <w:tcPr>
            <w:tcW w:w="608" w:type="pct"/>
            <w:vMerge/>
          </w:tcPr>
          <w:p w:rsidR="00485B5A" w:rsidRPr="00467379" w:rsidRDefault="00485B5A" w:rsidP="00716E80">
            <w:pPr>
              <w:spacing w:after="0"/>
              <w:contextualSpacing/>
              <w:jc w:val="left"/>
              <w:rPr>
                <w:rFonts w:ascii="Calibri" w:hAnsi="Calibri" w:cs="Arial"/>
                <w:sz w:val="18"/>
                <w:szCs w:val="18"/>
              </w:rPr>
            </w:pPr>
          </w:p>
        </w:tc>
        <w:tc>
          <w:tcPr>
            <w:tcW w:w="578" w:type="pct"/>
          </w:tcPr>
          <w:p w:rsidR="00485B5A" w:rsidRPr="00467379" w:rsidRDefault="00485B5A" w:rsidP="00716E80">
            <w:pPr>
              <w:spacing w:after="0"/>
              <w:contextualSpacing/>
              <w:jc w:val="left"/>
              <w:rPr>
                <w:rFonts w:ascii="Calibri" w:hAnsi="Calibri" w:cs="Arial"/>
                <w:sz w:val="18"/>
                <w:szCs w:val="18"/>
              </w:rPr>
            </w:pPr>
          </w:p>
        </w:tc>
        <w:tc>
          <w:tcPr>
            <w:tcW w:w="424" w:type="pct"/>
          </w:tcPr>
          <w:p w:rsidR="00485B5A" w:rsidRPr="00467379" w:rsidRDefault="00485B5A" w:rsidP="00716E80">
            <w:pPr>
              <w:spacing w:after="0"/>
              <w:contextualSpacing/>
              <w:jc w:val="left"/>
              <w:rPr>
                <w:rFonts w:ascii="Calibri" w:hAnsi="Calibri" w:cs="Arial"/>
                <w:sz w:val="18"/>
                <w:szCs w:val="18"/>
              </w:rPr>
            </w:pPr>
          </w:p>
        </w:tc>
        <w:tc>
          <w:tcPr>
            <w:tcW w:w="394" w:type="pct"/>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75,000</w:t>
            </w:r>
          </w:p>
        </w:tc>
      </w:tr>
      <w:tr w:rsidR="00485B5A" w:rsidRPr="00467379" w:rsidTr="00716E80">
        <w:trPr>
          <w:cantSplit/>
          <w:trHeight w:val="90"/>
        </w:trPr>
        <w:tc>
          <w:tcPr>
            <w:tcW w:w="1031" w:type="pct"/>
            <w:shd w:val="clear" w:color="auto" w:fill="CCCCCC"/>
          </w:tcPr>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TOTAL</w:t>
            </w:r>
          </w:p>
        </w:tc>
        <w:tc>
          <w:tcPr>
            <w:tcW w:w="1305" w:type="pct"/>
            <w:tcBorders>
              <w:righ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165"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608" w:type="pct"/>
            <w:tcBorders>
              <w:left w:val="nil"/>
              <w:right w:val="nil"/>
            </w:tcBorders>
            <w:shd w:val="thinDiagCross" w:color="auto" w:fill="CCCCCC"/>
          </w:tcPr>
          <w:p w:rsidR="00485B5A" w:rsidRPr="00467379" w:rsidRDefault="00485B5A" w:rsidP="00716E80">
            <w:pPr>
              <w:spacing w:after="0"/>
              <w:contextualSpacing/>
              <w:rPr>
                <w:rFonts w:ascii="Calibri" w:hAnsi="Calibri" w:cs="Arial"/>
                <w:sz w:val="18"/>
                <w:szCs w:val="18"/>
              </w:rPr>
            </w:pPr>
          </w:p>
        </w:tc>
        <w:tc>
          <w:tcPr>
            <w:tcW w:w="578" w:type="pct"/>
            <w:tcBorders>
              <w:left w:val="nil"/>
            </w:tcBorders>
            <w:shd w:val="thinDiagCross" w:color="auto" w:fill="CCCCCC"/>
          </w:tcPr>
          <w:p w:rsidR="00485B5A" w:rsidRPr="00467379" w:rsidRDefault="00485B5A" w:rsidP="00716E80">
            <w:pPr>
              <w:spacing w:after="0"/>
              <w:contextualSpacing/>
              <w:jc w:val="left"/>
              <w:rPr>
                <w:rFonts w:ascii="Calibri" w:hAnsi="Calibri" w:cs="Arial"/>
                <w:sz w:val="18"/>
                <w:szCs w:val="18"/>
              </w:rPr>
            </w:pPr>
          </w:p>
        </w:tc>
        <w:tc>
          <w:tcPr>
            <w:tcW w:w="424" w:type="pct"/>
            <w:shd w:val="clear" w:color="auto" w:fill="CCCCCC"/>
          </w:tcPr>
          <w:p w:rsidR="00485B5A" w:rsidRPr="00467379" w:rsidRDefault="00485B5A" w:rsidP="00716E80">
            <w:pPr>
              <w:spacing w:after="0"/>
              <w:contextualSpacing/>
              <w:jc w:val="left"/>
              <w:rPr>
                <w:rFonts w:ascii="Calibri" w:hAnsi="Calibri" w:cs="Arial"/>
                <w:sz w:val="18"/>
                <w:szCs w:val="18"/>
              </w:rPr>
            </w:pPr>
          </w:p>
        </w:tc>
        <w:tc>
          <w:tcPr>
            <w:tcW w:w="394" w:type="pct"/>
            <w:shd w:val="clear" w:color="auto" w:fill="CCCCCC"/>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1,</w:t>
            </w:r>
            <w:r>
              <w:rPr>
                <w:rFonts w:ascii="Calibri" w:hAnsi="Calibri" w:cs="Arial"/>
                <w:sz w:val="18"/>
                <w:szCs w:val="18"/>
              </w:rPr>
              <w:t>060</w:t>
            </w:r>
            <w:r w:rsidRPr="00467379">
              <w:rPr>
                <w:rFonts w:ascii="Calibri" w:hAnsi="Calibri" w:cs="Arial"/>
                <w:sz w:val="18"/>
                <w:szCs w:val="18"/>
              </w:rPr>
              <w:t>,000</w:t>
            </w:r>
          </w:p>
        </w:tc>
      </w:tr>
    </w:tbl>
    <w:p w:rsidR="00485B5A" w:rsidRPr="00F21D77" w:rsidRDefault="00485B5A" w:rsidP="00485B5A">
      <w:pPr>
        <w:rPr>
          <w:rFonts w:ascii="Calibri" w:hAnsi="Calibri" w:cs="Arial"/>
          <w:sz w:val="20"/>
          <w:szCs w:val="20"/>
        </w:rPr>
        <w:sectPr w:rsidR="00485B5A" w:rsidRPr="00F21D77" w:rsidSect="00511ED1">
          <w:pgSz w:w="15840" w:h="12240" w:orient="landscape"/>
          <w:pgMar w:top="450" w:right="1440" w:bottom="1440" w:left="1440" w:header="720" w:footer="720" w:gutter="0"/>
          <w:cols w:space="720"/>
          <w:docGrid w:linePitch="360"/>
        </w:sectPr>
      </w:pPr>
    </w:p>
    <w:p w:rsidR="00485B5A" w:rsidRPr="00BE3795" w:rsidRDefault="00485B5A" w:rsidP="00485B5A">
      <w:pPr>
        <w:pStyle w:val="Heading1"/>
        <w:numPr>
          <w:ilvl w:val="0"/>
          <w:numId w:val="0"/>
        </w:numPr>
        <w:rPr>
          <w:rFonts w:ascii="Cambria" w:hAnsi="Cambria" w:cs="Arial"/>
          <w:color w:val="C00000"/>
          <w:sz w:val="32"/>
        </w:rPr>
      </w:pPr>
      <w:bookmarkStart w:id="30" w:name="_Toc295463520"/>
      <w:bookmarkStart w:id="31" w:name="_Toc296336768"/>
      <w:bookmarkStart w:id="32" w:name="_Toc296337119"/>
      <w:bookmarkStart w:id="33" w:name="_Toc296337170"/>
      <w:bookmarkStart w:id="34" w:name="_Toc296432441"/>
      <w:bookmarkStart w:id="35" w:name="_Toc296593135"/>
      <w:r>
        <w:rPr>
          <w:rFonts w:ascii="Cambria" w:hAnsi="Cambria" w:cs="Arial"/>
          <w:color w:val="C00000"/>
          <w:sz w:val="32"/>
        </w:rPr>
        <w:lastRenderedPageBreak/>
        <w:t xml:space="preserve">V. </w:t>
      </w:r>
      <w:r w:rsidRPr="00BE3795">
        <w:rPr>
          <w:rFonts w:ascii="Cambria" w:hAnsi="Cambria" w:cs="Arial"/>
          <w:color w:val="C00000"/>
          <w:sz w:val="32"/>
        </w:rPr>
        <w:t>Management Arrangements</w:t>
      </w:r>
      <w:bookmarkEnd w:id="30"/>
      <w:bookmarkEnd w:id="31"/>
      <w:bookmarkEnd w:id="32"/>
      <w:bookmarkEnd w:id="33"/>
      <w:bookmarkEnd w:id="34"/>
      <w:bookmarkEnd w:id="35"/>
    </w:p>
    <w:p w:rsidR="00485B5A" w:rsidRDefault="00485B5A" w:rsidP="00485B5A">
      <w:pPr>
        <w:spacing w:after="0"/>
        <w:contextualSpacing/>
        <w:rPr>
          <w:rFonts w:ascii="Calibri" w:hAnsi="Calibri" w:cs="Arial"/>
          <w:sz w:val="20"/>
          <w:szCs w:val="20"/>
        </w:rPr>
      </w:pPr>
      <w:r>
        <w:rPr>
          <w:rFonts w:ascii="Calibri" w:hAnsi="Calibri" w:cs="Arial"/>
          <w:sz w:val="20"/>
          <w:szCs w:val="20"/>
        </w:rPr>
        <w:t xml:space="preserve">As identified in the CPAP, the </w:t>
      </w:r>
      <w:r w:rsidRPr="00F21D77">
        <w:rPr>
          <w:rFonts w:ascii="Calibri" w:hAnsi="Calibri" w:cs="Arial"/>
          <w:sz w:val="20"/>
          <w:szCs w:val="20"/>
        </w:rPr>
        <w:t>Ministry of Finance, Planning and Economic Development (MoFPED), through ALD, will be the Executing Agency.</w:t>
      </w:r>
    </w:p>
    <w:p w:rsidR="00485B5A" w:rsidRDefault="00485B5A" w:rsidP="00485B5A">
      <w:pPr>
        <w:spacing w:after="0"/>
        <w:contextualSpacing/>
        <w:rPr>
          <w:rFonts w:ascii="Calibri" w:hAnsi="Calibri" w:cs="Arial"/>
          <w:sz w:val="20"/>
          <w:szCs w:val="20"/>
        </w:rPr>
      </w:pPr>
    </w:p>
    <w:p w:rsidR="00485B5A" w:rsidRPr="00F21D77" w:rsidRDefault="00485B5A" w:rsidP="00485B5A">
      <w:pPr>
        <w:spacing w:after="0"/>
        <w:contextualSpacing/>
        <w:rPr>
          <w:rFonts w:ascii="Calibri" w:hAnsi="Calibri" w:cs="Arial"/>
          <w:sz w:val="20"/>
          <w:szCs w:val="20"/>
        </w:rPr>
      </w:pPr>
      <w:r>
        <w:rPr>
          <w:rFonts w:ascii="Calibri" w:hAnsi="Calibri" w:cs="Arial"/>
          <w:sz w:val="20"/>
          <w:szCs w:val="20"/>
        </w:rPr>
        <w:t>Project organisation structure is informed by UNDP POPP guidelines.</w:t>
      </w:r>
    </w:p>
    <w:p w:rsidR="00485B5A" w:rsidRPr="00F21D77"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b/>
          <w:sz w:val="20"/>
          <w:szCs w:val="20"/>
        </w:rPr>
      </w:pPr>
      <w:r>
        <w:rPr>
          <w:rFonts w:ascii="Calibri" w:hAnsi="Calibri" w:cs="Arial"/>
          <w:noProof/>
          <w:sz w:val="20"/>
          <w:szCs w:val="20"/>
          <w:lang w:val="en-US"/>
        </w:rPr>
        <w:pict>
          <v:group id="_x0000_s1098" style="position:absolute;left:0;text-align:left;margin-left:7.05pt;margin-top:4.55pt;width:447.75pt;height:279pt;z-index:251659776" coordorigin="828,3333" coordsize="8955,5580">
            <v:rect id="_x0000_s1099" style="position:absolute;left:4935;top:6292;width:2160;height:900" fillcolor="#fc9">
              <v:shadow on="t" opacity=".5" offset="6pt,6pt"/>
              <v:textbox style="mso-next-textbox:#_x0000_s1099">
                <w:txbxContent>
                  <w:p w:rsidR="00485B5A" w:rsidRPr="00191CA6" w:rsidRDefault="00485B5A" w:rsidP="00485B5A">
                    <w:pPr>
                      <w:jc w:val="center"/>
                      <w:rPr>
                        <w:rFonts w:ascii="Calibri" w:hAnsi="Calibri"/>
                        <w:b/>
                        <w:sz w:val="18"/>
                        <w:szCs w:val="18"/>
                      </w:rPr>
                    </w:pPr>
                    <w:r w:rsidRPr="00191CA6">
                      <w:rPr>
                        <w:rFonts w:ascii="Calibri" w:hAnsi="Calibri"/>
                        <w:b/>
                        <w:sz w:val="18"/>
                        <w:szCs w:val="18"/>
                      </w:rPr>
                      <w:t>Project Manager</w:t>
                    </w:r>
                  </w:p>
                  <w:p w:rsidR="00485B5A" w:rsidRPr="00191CA6" w:rsidRDefault="00485B5A" w:rsidP="00485B5A">
                    <w:pPr>
                      <w:jc w:val="center"/>
                      <w:rPr>
                        <w:rFonts w:ascii="Calibri" w:hAnsi="Calibri"/>
                        <w:sz w:val="18"/>
                        <w:szCs w:val="18"/>
                      </w:rPr>
                    </w:pPr>
                    <w:r w:rsidRPr="00191CA6">
                      <w:rPr>
                        <w:rFonts w:ascii="Calibri" w:hAnsi="Calibri"/>
                        <w:sz w:val="18"/>
                        <w:szCs w:val="18"/>
                      </w:rPr>
                      <w:t>Directorate of PDCO</w:t>
                    </w:r>
                  </w:p>
                </w:txbxContent>
              </v:textbox>
            </v:rect>
            <v:rect id="_x0000_s1100" style="position:absolute;left:828;top:4053;width:8772;height:360" fillcolor="#f90">
              <v:shadow on="t" opacity=".5" offset="6pt,6pt"/>
              <v:textbox style="mso-next-textbox:#_x0000_s1100">
                <w:txbxContent>
                  <w:p w:rsidR="00485B5A" w:rsidRDefault="00485B5A" w:rsidP="00485B5A">
                    <w:pPr>
                      <w:jc w:val="center"/>
                      <w:rPr>
                        <w:b/>
                      </w:rPr>
                    </w:pPr>
                    <w:r>
                      <w:rPr>
                        <w:b/>
                      </w:rPr>
                      <w:t>Project Board</w:t>
                    </w:r>
                  </w:p>
                </w:txbxContent>
              </v:textbox>
            </v:rect>
            <v:rect id="_x0000_s1101" style="position:absolute;left:828;top:4413;width:2939;height:1107" fillcolor="#fc0">
              <v:shadow on="t" opacity=".5" offset="6pt,6pt"/>
              <v:textbox style="mso-next-textbox:#_x0000_s1101">
                <w:txbxContent>
                  <w:p w:rsidR="00485B5A" w:rsidRPr="00191CA6" w:rsidRDefault="00485B5A" w:rsidP="00485B5A">
                    <w:pPr>
                      <w:spacing w:after="0"/>
                      <w:contextualSpacing/>
                      <w:rPr>
                        <w:rFonts w:ascii="Calibri" w:hAnsi="Calibri" w:cs="Arial"/>
                        <w:b/>
                        <w:sz w:val="18"/>
                        <w:szCs w:val="18"/>
                      </w:rPr>
                    </w:pPr>
                    <w:r w:rsidRPr="00191CA6">
                      <w:rPr>
                        <w:rFonts w:ascii="Calibri" w:hAnsi="Calibri" w:cs="Arial"/>
                        <w:b/>
                        <w:bCs/>
                        <w:sz w:val="18"/>
                        <w:szCs w:val="18"/>
                      </w:rPr>
                      <w:t>Senior Beneficiary</w:t>
                    </w:r>
                    <w:r w:rsidRPr="00191CA6">
                      <w:rPr>
                        <w:rFonts w:ascii="Calibri" w:hAnsi="Calibri" w:cs="Arial"/>
                        <w:b/>
                        <w:sz w:val="18"/>
                        <w:szCs w:val="18"/>
                      </w:rPr>
                      <w:t xml:space="preserve"> </w:t>
                    </w:r>
                  </w:p>
                  <w:p w:rsidR="00485B5A" w:rsidRPr="00191CA6" w:rsidRDefault="00485B5A" w:rsidP="00485B5A">
                    <w:pPr>
                      <w:spacing w:after="0"/>
                      <w:contextualSpacing/>
                      <w:rPr>
                        <w:rFonts w:ascii="Calibri" w:hAnsi="Calibri" w:cs="Arial"/>
                        <w:sz w:val="18"/>
                        <w:szCs w:val="18"/>
                      </w:rPr>
                    </w:pPr>
                    <w:r w:rsidRPr="00191CA6">
                      <w:rPr>
                        <w:rFonts w:ascii="Calibri" w:hAnsi="Calibri" w:cs="Arial"/>
                        <w:sz w:val="18"/>
                        <w:szCs w:val="18"/>
                      </w:rPr>
                      <w:t>Representatives of Parliamentary Commission, Board of NPA and Board of NGO forum</w:t>
                    </w:r>
                  </w:p>
                  <w:p w:rsidR="00485B5A" w:rsidRPr="00191CA6" w:rsidRDefault="00485B5A" w:rsidP="00485B5A">
                    <w:pPr>
                      <w:jc w:val="center"/>
                      <w:rPr>
                        <w:rFonts w:ascii="Calibri" w:hAnsi="Calibri"/>
                        <w:b/>
                        <w:bCs/>
                        <w:sz w:val="18"/>
                        <w:szCs w:val="18"/>
                      </w:rPr>
                    </w:pPr>
                  </w:p>
                </w:txbxContent>
              </v:textbox>
            </v:rect>
            <v:rect id="_x0000_s1102" style="position:absolute;left:3767;top:4413;width:3541;height:1107" fillcolor="#fc0">
              <v:shadow on="t" opacity=".5" offset="6pt,6pt"/>
              <v:textbox style="mso-next-textbox:#_x0000_s1102">
                <w:txbxContent>
                  <w:p w:rsidR="00485B5A" w:rsidRPr="00191CA6" w:rsidRDefault="00485B5A" w:rsidP="00485B5A">
                    <w:pPr>
                      <w:jc w:val="center"/>
                      <w:rPr>
                        <w:rFonts w:ascii="Calibri" w:hAnsi="Calibri"/>
                        <w:b/>
                        <w:sz w:val="18"/>
                        <w:szCs w:val="18"/>
                      </w:rPr>
                    </w:pPr>
                    <w:r w:rsidRPr="00191CA6">
                      <w:rPr>
                        <w:rFonts w:ascii="Calibri" w:hAnsi="Calibri"/>
                        <w:b/>
                        <w:sz w:val="18"/>
                        <w:szCs w:val="18"/>
                      </w:rPr>
                      <w:t>Executive</w:t>
                    </w:r>
                  </w:p>
                  <w:p w:rsidR="00485B5A" w:rsidRPr="00191CA6" w:rsidRDefault="00485B5A" w:rsidP="00485B5A">
                    <w:pPr>
                      <w:jc w:val="center"/>
                      <w:rPr>
                        <w:rFonts w:ascii="Calibri" w:hAnsi="Calibri"/>
                        <w:sz w:val="18"/>
                        <w:szCs w:val="18"/>
                      </w:rPr>
                    </w:pPr>
                    <w:r>
                      <w:rPr>
                        <w:rFonts w:ascii="Calibri" w:hAnsi="Calibri"/>
                        <w:sz w:val="18"/>
                        <w:szCs w:val="18"/>
                      </w:rPr>
                      <w:t xml:space="preserve">Office of </w:t>
                    </w:r>
                    <w:r w:rsidRPr="00191CA6">
                      <w:rPr>
                        <w:rFonts w:ascii="Calibri" w:hAnsi="Calibri"/>
                        <w:sz w:val="18"/>
                        <w:szCs w:val="18"/>
                      </w:rPr>
                      <w:t xml:space="preserve">Clerk to Parliament </w:t>
                    </w:r>
                  </w:p>
                </w:txbxContent>
              </v:textbox>
            </v:rect>
            <v:rect id="_x0000_s1103" style="position:absolute;left:6960;top:4413;width:2640;height:1107" fillcolor="#fc0">
              <v:shadow on="t" opacity=".5" offset="6pt,6pt"/>
              <v:textbox style="mso-next-textbox:#_x0000_s1103">
                <w:txbxContent>
                  <w:p w:rsidR="00485B5A" w:rsidRPr="00191CA6" w:rsidRDefault="00485B5A" w:rsidP="00485B5A">
                    <w:pPr>
                      <w:jc w:val="center"/>
                      <w:rPr>
                        <w:rFonts w:ascii="Calibri" w:hAnsi="Calibri"/>
                        <w:b/>
                        <w:bCs/>
                        <w:sz w:val="18"/>
                        <w:szCs w:val="18"/>
                      </w:rPr>
                    </w:pPr>
                    <w:r w:rsidRPr="00191CA6">
                      <w:rPr>
                        <w:rFonts w:ascii="Calibri" w:hAnsi="Calibri"/>
                        <w:b/>
                        <w:bCs/>
                        <w:sz w:val="18"/>
                        <w:szCs w:val="18"/>
                      </w:rPr>
                      <w:t>Senior Supplier</w:t>
                    </w:r>
                  </w:p>
                  <w:p w:rsidR="00485B5A" w:rsidRPr="00191CA6" w:rsidRDefault="00485B5A" w:rsidP="00485B5A">
                    <w:pPr>
                      <w:jc w:val="center"/>
                      <w:rPr>
                        <w:rFonts w:ascii="Calibri" w:hAnsi="Calibri"/>
                        <w:sz w:val="20"/>
                        <w:szCs w:val="20"/>
                        <w:lang w:val="es-ES"/>
                      </w:rPr>
                    </w:pPr>
                    <w:r w:rsidRPr="00191CA6">
                      <w:rPr>
                        <w:rFonts w:ascii="Calibri" w:hAnsi="Calibri"/>
                        <w:sz w:val="20"/>
                        <w:szCs w:val="20"/>
                        <w:lang w:val="es-ES"/>
                      </w:rPr>
                      <w:t>UNDP</w:t>
                    </w:r>
                  </w:p>
                </w:txbxContent>
              </v:textbox>
            </v:rect>
            <v:rect id="_x0000_s1104" style="position:absolute;left:1292;top:6288;width:2520;height:868" fillcolor="#fc0">
              <v:shadow on="t" opacity=".5" offset="6pt,6pt"/>
              <v:textbox style="mso-next-textbox:#_x0000_s1104">
                <w:txbxContent>
                  <w:p w:rsidR="00485B5A" w:rsidRPr="00191CA6" w:rsidRDefault="00485B5A" w:rsidP="00485B5A">
                    <w:pPr>
                      <w:jc w:val="center"/>
                      <w:rPr>
                        <w:rFonts w:ascii="Calibri" w:hAnsi="Calibri"/>
                        <w:b/>
                        <w:sz w:val="18"/>
                        <w:szCs w:val="18"/>
                      </w:rPr>
                    </w:pPr>
                    <w:r w:rsidRPr="00191CA6">
                      <w:rPr>
                        <w:rFonts w:ascii="Calibri" w:hAnsi="Calibri"/>
                        <w:b/>
                        <w:sz w:val="18"/>
                        <w:szCs w:val="18"/>
                      </w:rPr>
                      <w:t>Project Assurance</w:t>
                    </w:r>
                  </w:p>
                  <w:p w:rsidR="00485B5A" w:rsidRPr="00191CA6" w:rsidRDefault="00485B5A" w:rsidP="00485B5A">
                    <w:pPr>
                      <w:pStyle w:val="BodyText3"/>
                      <w:jc w:val="center"/>
                      <w:rPr>
                        <w:rFonts w:ascii="Calibri" w:hAnsi="Calibri"/>
                        <w:bCs/>
                        <w:i/>
                        <w:sz w:val="18"/>
                        <w:szCs w:val="18"/>
                      </w:rPr>
                    </w:pPr>
                    <w:r w:rsidRPr="00191CA6">
                      <w:rPr>
                        <w:rFonts w:ascii="Calibri" w:hAnsi="Calibri"/>
                        <w:bCs/>
                        <w:i/>
                        <w:sz w:val="18"/>
                        <w:szCs w:val="18"/>
                      </w:rPr>
                      <w:t>UNDP – Governance Unit</w:t>
                    </w:r>
                  </w:p>
                </w:txbxContent>
              </v:textbox>
            </v:rect>
            <v:rect id="_x0000_s1105" style="position:absolute;left:7623;top:6292;width:2160;height:900" fillcolor="#fc9">
              <v:shadow on="t" opacity=".5" offset="6pt,6pt"/>
              <v:textbox style="mso-next-textbox:#_x0000_s1105">
                <w:txbxContent>
                  <w:p w:rsidR="00485B5A" w:rsidRPr="00191CA6" w:rsidRDefault="00485B5A" w:rsidP="00485B5A">
                    <w:pPr>
                      <w:jc w:val="center"/>
                      <w:rPr>
                        <w:rFonts w:ascii="Calibri" w:hAnsi="Calibri"/>
                        <w:b/>
                        <w:sz w:val="18"/>
                        <w:szCs w:val="18"/>
                      </w:rPr>
                    </w:pPr>
                    <w:r w:rsidRPr="00191CA6">
                      <w:rPr>
                        <w:rFonts w:ascii="Calibri" w:hAnsi="Calibri"/>
                        <w:b/>
                        <w:sz w:val="18"/>
                        <w:szCs w:val="18"/>
                      </w:rPr>
                      <w:t>Project Support</w:t>
                    </w:r>
                  </w:p>
                  <w:p w:rsidR="00485B5A" w:rsidRPr="00191CA6" w:rsidRDefault="00485B5A" w:rsidP="00485B5A">
                    <w:pPr>
                      <w:spacing w:before="120"/>
                      <w:jc w:val="center"/>
                      <w:rPr>
                        <w:rFonts w:ascii="Calibri" w:hAnsi="Calibri"/>
                        <w:sz w:val="18"/>
                        <w:szCs w:val="18"/>
                      </w:rPr>
                    </w:pPr>
                    <w:r w:rsidRPr="00191CA6">
                      <w:rPr>
                        <w:rFonts w:ascii="Calibri" w:hAnsi="Calibri"/>
                        <w:sz w:val="18"/>
                        <w:szCs w:val="18"/>
                      </w:rPr>
                      <w:t>Staff</w:t>
                    </w:r>
                  </w:p>
                </w:txbxContent>
              </v:textbox>
            </v:rect>
            <v:shape id="_x0000_s1106" type="#_x0000_t32" style="position:absolute;left:7095;top:6742;width:528;height:0" o:connectortype="straight"/>
            <v:roundrect id="_x0000_s1107" style="position:absolute;left:1695;top:3333;width:7740;height:540" arcsize="10923f" fillcolor="#9cf">
              <v:textbox style="mso-next-textbox:#_x0000_s1107">
                <w:txbxContent>
                  <w:p w:rsidR="00485B5A" w:rsidRPr="001D0B24" w:rsidRDefault="00485B5A" w:rsidP="00485B5A">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4184;top:4462;width:693;height:2968;rotation:270" o:connectortype="elbow" adj="10784,-27946,-83657"/>
            <v:shape id="_x0000_s1109" type="#_x0000_t32" style="position:absolute;left:6015;top:5520;width:0;height:772" o:connectortype="straight"/>
            <v:shape id="_x0000_s1110" type="#_x0000_t32" style="position:absolute;left:6006;top:7192;width:9;height:772;flip:x" o:connectortype="straight"/>
            <v:rect id="_x0000_s1111" style="position:absolute;left:4788;top:7656;width:2520;height:1257" fillcolor="#ff9">
              <v:shadow on="t" opacity=".5" offset="6pt,6pt"/>
              <v:textbox style="mso-next-textbox:#_x0000_s1111">
                <w:txbxContent>
                  <w:p w:rsidR="00485B5A" w:rsidRPr="00191CA6" w:rsidRDefault="00485B5A" w:rsidP="00485B5A">
                    <w:pPr>
                      <w:jc w:val="center"/>
                      <w:rPr>
                        <w:rFonts w:ascii="Calibri" w:hAnsi="Calibri"/>
                        <w:b/>
                        <w:sz w:val="18"/>
                        <w:szCs w:val="18"/>
                      </w:rPr>
                    </w:pPr>
                    <w:r w:rsidRPr="00191CA6">
                      <w:rPr>
                        <w:rFonts w:ascii="Calibri" w:hAnsi="Calibri"/>
                        <w:b/>
                        <w:sz w:val="18"/>
                        <w:szCs w:val="18"/>
                      </w:rPr>
                      <w:t>Responsible Parties</w:t>
                    </w:r>
                  </w:p>
                  <w:p w:rsidR="00485B5A" w:rsidRPr="002D05D8" w:rsidRDefault="00485B5A" w:rsidP="00485B5A">
                    <w:pPr>
                      <w:jc w:val="center"/>
                      <w:rPr>
                        <w:rFonts w:ascii="Calibri" w:hAnsi="Calibri"/>
                        <w:sz w:val="20"/>
                        <w:szCs w:val="20"/>
                      </w:rPr>
                    </w:pPr>
                    <w:r w:rsidRPr="002D05D8">
                      <w:rPr>
                        <w:rFonts w:ascii="Calibri" w:hAnsi="Calibri"/>
                        <w:bCs/>
                        <w:sz w:val="18"/>
                        <w:szCs w:val="18"/>
                      </w:rPr>
                      <w:t xml:space="preserve">National Planning Authority </w:t>
                    </w:r>
                    <w:r w:rsidRPr="002D05D8">
                      <w:rPr>
                        <w:rFonts w:ascii="Calibri" w:hAnsi="Calibri"/>
                        <w:sz w:val="20"/>
                        <w:szCs w:val="20"/>
                      </w:rPr>
                      <w:t>&amp; NGO Forum</w:t>
                    </w:r>
                  </w:p>
                </w:txbxContent>
              </v:textbox>
            </v:rect>
          </v:group>
        </w:pict>
      </w: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sz w:val="20"/>
          <w:szCs w:val="20"/>
        </w:rPr>
      </w:pPr>
    </w:p>
    <w:p w:rsidR="00485B5A" w:rsidRDefault="00485B5A" w:rsidP="00485B5A">
      <w:pPr>
        <w:spacing w:after="0"/>
        <w:contextualSpacing/>
        <w:rPr>
          <w:rFonts w:ascii="Calibri" w:hAnsi="Calibri" w:cs="Arial"/>
          <w:b/>
          <w:color w:val="FF0000"/>
          <w:sz w:val="20"/>
          <w:szCs w:val="20"/>
        </w:rPr>
      </w:pPr>
    </w:p>
    <w:p w:rsidR="00485B5A" w:rsidRDefault="00485B5A" w:rsidP="00485B5A">
      <w:pPr>
        <w:spacing w:after="0"/>
        <w:contextualSpacing/>
        <w:rPr>
          <w:rFonts w:ascii="Calibri" w:hAnsi="Calibri" w:cs="Arial"/>
          <w:b/>
          <w:sz w:val="20"/>
          <w:szCs w:val="20"/>
        </w:rPr>
      </w:pPr>
    </w:p>
    <w:p w:rsidR="00485B5A" w:rsidRPr="00F21D77" w:rsidRDefault="00485B5A" w:rsidP="00485B5A">
      <w:pPr>
        <w:spacing w:after="0"/>
        <w:contextualSpacing/>
        <w:rPr>
          <w:rFonts w:ascii="Calibri" w:hAnsi="Calibri" w:cs="Arial"/>
          <w:b/>
          <w:sz w:val="20"/>
          <w:szCs w:val="20"/>
        </w:rPr>
      </w:pPr>
      <w:r w:rsidRPr="00F21D77">
        <w:rPr>
          <w:rFonts w:ascii="Calibri" w:hAnsi="Calibri" w:cs="Arial"/>
          <w:b/>
          <w:sz w:val="20"/>
          <w:szCs w:val="20"/>
        </w:rPr>
        <w:t>The Project Board</w:t>
      </w:r>
    </w:p>
    <w:p w:rsidR="00485B5A" w:rsidRPr="00F21D77" w:rsidRDefault="00485B5A" w:rsidP="00485B5A">
      <w:pPr>
        <w:spacing w:after="0"/>
        <w:contextualSpacing/>
        <w:rPr>
          <w:rFonts w:ascii="Calibri" w:hAnsi="Calibri" w:cs="Arial"/>
          <w:sz w:val="20"/>
          <w:szCs w:val="20"/>
        </w:rPr>
      </w:pPr>
      <w:r w:rsidRPr="00F21D77">
        <w:rPr>
          <w:rFonts w:ascii="Calibri" w:hAnsi="Calibri" w:cs="Arial"/>
          <w:sz w:val="20"/>
          <w:szCs w:val="20"/>
        </w:rPr>
        <w:t xml:space="preserve">A multi-stakeholder Project Board comprising of the executive and chaired by the </w:t>
      </w:r>
      <w:r>
        <w:rPr>
          <w:rFonts w:ascii="Calibri" w:hAnsi="Calibri" w:cs="Arial"/>
          <w:sz w:val="20"/>
          <w:szCs w:val="20"/>
        </w:rPr>
        <w:t>Parliament</w:t>
      </w:r>
      <w:r w:rsidRPr="00F21D77">
        <w:rPr>
          <w:rFonts w:ascii="Calibri" w:hAnsi="Calibri" w:cs="Arial"/>
          <w:sz w:val="20"/>
          <w:szCs w:val="20"/>
        </w:rPr>
        <w:t>, the senior supplier as UNDP and the senior beneficiaries as Chair</w:t>
      </w:r>
      <w:r>
        <w:rPr>
          <w:rFonts w:ascii="Calibri" w:hAnsi="Calibri" w:cs="Arial"/>
          <w:sz w:val="20"/>
          <w:szCs w:val="20"/>
        </w:rPr>
        <w:t>person</w:t>
      </w:r>
      <w:r w:rsidRPr="00F21D77">
        <w:rPr>
          <w:rFonts w:ascii="Calibri" w:hAnsi="Calibri" w:cs="Arial"/>
          <w:sz w:val="20"/>
          <w:szCs w:val="20"/>
        </w:rPr>
        <w:t xml:space="preserve"> of the </w:t>
      </w:r>
      <w:r>
        <w:rPr>
          <w:rFonts w:ascii="Calibri" w:hAnsi="Calibri" w:cs="Arial"/>
          <w:sz w:val="20"/>
          <w:szCs w:val="20"/>
        </w:rPr>
        <w:t xml:space="preserve">selected </w:t>
      </w:r>
      <w:r w:rsidRPr="00F21D77">
        <w:rPr>
          <w:rFonts w:ascii="Calibri" w:hAnsi="Calibri" w:cs="Arial"/>
          <w:sz w:val="20"/>
          <w:szCs w:val="20"/>
        </w:rPr>
        <w:t>Parliament</w:t>
      </w:r>
      <w:r>
        <w:rPr>
          <w:rFonts w:ascii="Calibri" w:hAnsi="Calibri" w:cs="Arial"/>
          <w:sz w:val="20"/>
          <w:szCs w:val="20"/>
        </w:rPr>
        <w:t xml:space="preserve">ary </w:t>
      </w:r>
      <w:r w:rsidRPr="00F21D77">
        <w:rPr>
          <w:rFonts w:ascii="Calibri" w:hAnsi="Calibri" w:cs="Arial"/>
          <w:sz w:val="20"/>
          <w:szCs w:val="20"/>
        </w:rPr>
        <w:t>Committee</w:t>
      </w:r>
      <w:r>
        <w:rPr>
          <w:rFonts w:ascii="Calibri" w:hAnsi="Calibri" w:cs="Arial"/>
          <w:sz w:val="20"/>
          <w:szCs w:val="20"/>
        </w:rPr>
        <w:t>s</w:t>
      </w:r>
      <w:r w:rsidRPr="00F21D77">
        <w:rPr>
          <w:rFonts w:ascii="Calibri" w:hAnsi="Calibri" w:cs="Arial"/>
          <w:sz w:val="20"/>
          <w:szCs w:val="20"/>
        </w:rPr>
        <w:t xml:space="preserve"> and representatives from the CSO forum</w:t>
      </w:r>
      <w:r>
        <w:rPr>
          <w:rFonts w:ascii="Calibri" w:hAnsi="Calibri" w:cs="Arial"/>
          <w:sz w:val="20"/>
          <w:szCs w:val="20"/>
        </w:rPr>
        <w:t xml:space="preserve">. </w:t>
      </w:r>
      <w:r w:rsidRPr="00F21D77">
        <w:rPr>
          <w:rFonts w:ascii="Calibri" w:hAnsi="Calibri" w:cs="Arial"/>
          <w:sz w:val="20"/>
          <w:szCs w:val="20"/>
        </w:rPr>
        <w:t>The Project Board will be the highest policy organ of the project management structure responsible for overseeing the implementation of project.</w:t>
      </w:r>
    </w:p>
    <w:p w:rsidR="00485B5A" w:rsidRPr="00F21D77" w:rsidRDefault="00485B5A" w:rsidP="00485B5A">
      <w:pPr>
        <w:spacing w:after="0"/>
        <w:contextualSpacing/>
        <w:rPr>
          <w:rFonts w:ascii="Calibri" w:hAnsi="Calibri" w:cs="Arial"/>
          <w:sz w:val="20"/>
          <w:szCs w:val="20"/>
        </w:rPr>
      </w:pPr>
      <w:r w:rsidRPr="00F21D77">
        <w:rPr>
          <w:rFonts w:ascii="Calibri" w:hAnsi="Calibri" w:cs="Arial"/>
          <w:sz w:val="20"/>
          <w:szCs w:val="20"/>
        </w:rPr>
        <w:t xml:space="preserve"> </w:t>
      </w:r>
    </w:p>
    <w:p w:rsidR="00485B5A" w:rsidRPr="00F21D77" w:rsidRDefault="00485B5A" w:rsidP="00485B5A">
      <w:pPr>
        <w:spacing w:after="0"/>
        <w:contextualSpacing/>
        <w:rPr>
          <w:rFonts w:ascii="Calibri" w:hAnsi="Calibri" w:cs="Arial"/>
          <w:sz w:val="20"/>
          <w:szCs w:val="20"/>
        </w:rPr>
      </w:pPr>
      <w:r w:rsidRPr="00F21D77">
        <w:rPr>
          <w:rFonts w:ascii="Calibri" w:hAnsi="Calibri" w:cs="Arial"/>
          <w:sz w:val="20"/>
          <w:szCs w:val="20"/>
        </w:rPr>
        <w:t xml:space="preserve">Project Board’s main functions will include provision of policy, strategic and functional direction and guidance to the project (including making all the necessary policy-level decisions and approvals); as well as being responsible for overall coordination among all national stakeholders, with respect to project matters. </w:t>
      </w:r>
    </w:p>
    <w:p w:rsidR="00485B5A" w:rsidRPr="00F21D77" w:rsidRDefault="00485B5A" w:rsidP="00485B5A">
      <w:pPr>
        <w:spacing w:after="0"/>
        <w:contextualSpacing/>
        <w:rPr>
          <w:rFonts w:ascii="Calibri" w:hAnsi="Calibri" w:cs="Arial"/>
          <w:sz w:val="20"/>
          <w:szCs w:val="20"/>
        </w:rPr>
      </w:pPr>
    </w:p>
    <w:p w:rsidR="00485B5A" w:rsidRPr="00F21D77" w:rsidRDefault="00485B5A" w:rsidP="00485B5A">
      <w:pPr>
        <w:spacing w:after="0"/>
        <w:contextualSpacing/>
        <w:rPr>
          <w:rFonts w:ascii="Calibri" w:hAnsi="Calibri" w:cs="Arial"/>
          <w:b/>
          <w:sz w:val="20"/>
          <w:szCs w:val="20"/>
        </w:rPr>
      </w:pPr>
      <w:r w:rsidRPr="00F21D77">
        <w:rPr>
          <w:rFonts w:ascii="Calibri" w:hAnsi="Calibri" w:cs="Arial"/>
          <w:b/>
          <w:sz w:val="20"/>
          <w:szCs w:val="20"/>
        </w:rPr>
        <w:t>The Project Manager</w:t>
      </w:r>
    </w:p>
    <w:p w:rsidR="00485B5A" w:rsidRPr="00F21D77" w:rsidRDefault="00485B5A" w:rsidP="00485B5A">
      <w:pPr>
        <w:spacing w:after="0"/>
        <w:contextualSpacing/>
        <w:rPr>
          <w:rFonts w:ascii="Calibri" w:hAnsi="Calibri" w:cs="Arial"/>
          <w:sz w:val="20"/>
          <w:szCs w:val="20"/>
        </w:rPr>
      </w:pPr>
      <w:r>
        <w:rPr>
          <w:rFonts w:ascii="Calibri" w:hAnsi="Calibri" w:cs="Arial"/>
          <w:sz w:val="20"/>
          <w:szCs w:val="20"/>
        </w:rPr>
        <w:t xml:space="preserve">Parliamentary Commission </w:t>
      </w:r>
      <w:r w:rsidRPr="00F21D77">
        <w:rPr>
          <w:rFonts w:ascii="Calibri" w:hAnsi="Calibri" w:cs="Arial"/>
          <w:sz w:val="20"/>
          <w:szCs w:val="20"/>
        </w:rPr>
        <w:t>shall be the Implementing Partner/Agency of the project</w:t>
      </w:r>
      <w:r>
        <w:rPr>
          <w:rFonts w:ascii="Calibri" w:hAnsi="Calibri" w:cs="Arial"/>
          <w:sz w:val="20"/>
          <w:szCs w:val="20"/>
        </w:rPr>
        <w:t xml:space="preserve"> and will support </w:t>
      </w:r>
      <w:r w:rsidRPr="00972C57">
        <w:rPr>
          <w:rFonts w:ascii="Calibri" w:hAnsi="Calibri" w:cs="Arial"/>
          <w:sz w:val="20"/>
          <w:szCs w:val="20"/>
        </w:rPr>
        <w:t>and coordinate</w:t>
      </w:r>
      <w:r w:rsidRPr="00523526">
        <w:rPr>
          <w:rFonts w:ascii="Calibri" w:hAnsi="Calibri" w:cs="Arial"/>
          <w:color w:val="FF0000"/>
          <w:sz w:val="20"/>
          <w:szCs w:val="20"/>
        </w:rPr>
        <w:t xml:space="preserve"> </w:t>
      </w:r>
      <w:r w:rsidRPr="00972C57">
        <w:rPr>
          <w:rFonts w:ascii="Calibri" w:hAnsi="Calibri" w:cs="Arial"/>
          <w:sz w:val="20"/>
          <w:szCs w:val="20"/>
        </w:rPr>
        <w:t>delivery of all project outputs. The Parliamentary Commission shall, accordingly, host and oversee the day to day</w:t>
      </w:r>
      <w:r w:rsidRPr="00F21D77">
        <w:rPr>
          <w:rFonts w:ascii="Calibri" w:hAnsi="Calibri" w:cs="Arial"/>
          <w:sz w:val="20"/>
          <w:szCs w:val="20"/>
        </w:rPr>
        <w:t xml:space="preserve"> implementation of the project and will sub-contract project work and other requirements </w:t>
      </w:r>
      <w:r>
        <w:rPr>
          <w:rFonts w:ascii="Calibri" w:hAnsi="Calibri" w:cs="Arial"/>
          <w:sz w:val="20"/>
          <w:szCs w:val="20"/>
        </w:rPr>
        <w:t xml:space="preserve">to Responsible Parties </w:t>
      </w:r>
      <w:r w:rsidRPr="00F21D77">
        <w:rPr>
          <w:rFonts w:ascii="Calibri" w:hAnsi="Calibri" w:cs="Arial"/>
          <w:sz w:val="20"/>
          <w:szCs w:val="20"/>
        </w:rPr>
        <w:t xml:space="preserve">as necessary, in accordance with the legal framework of UNDP and Government of Uganda. </w:t>
      </w:r>
      <w:r>
        <w:rPr>
          <w:rFonts w:ascii="Calibri" w:hAnsi="Calibri" w:cs="Arial"/>
          <w:sz w:val="20"/>
          <w:szCs w:val="20"/>
        </w:rPr>
        <w:t xml:space="preserve">On an annual basis, project manager in close consultation with the RPs will prepare and submit one annual work plan to UNDP which will be the basis for annual financial allocations. </w:t>
      </w:r>
    </w:p>
    <w:p w:rsidR="00485B5A" w:rsidRPr="00F21D77" w:rsidRDefault="00485B5A" w:rsidP="00485B5A">
      <w:pPr>
        <w:spacing w:after="0"/>
        <w:contextualSpacing/>
        <w:rPr>
          <w:rFonts w:ascii="Calibri" w:hAnsi="Calibri" w:cs="Arial"/>
          <w:sz w:val="20"/>
          <w:szCs w:val="20"/>
        </w:rPr>
      </w:pPr>
    </w:p>
    <w:p w:rsidR="00485B5A" w:rsidRPr="009C43F8" w:rsidRDefault="00485B5A" w:rsidP="00485B5A">
      <w:pPr>
        <w:spacing w:line="276" w:lineRule="auto"/>
        <w:rPr>
          <w:rFonts w:ascii="Calibri" w:hAnsi="Calibri" w:cs="Arial"/>
          <w:sz w:val="20"/>
          <w:szCs w:val="20"/>
        </w:rPr>
      </w:pPr>
      <w:r w:rsidRPr="009C43F8">
        <w:rPr>
          <w:rFonts w:ascii="Calibri" w:hAnsi="Calibri" w:cs="Arial"/>
          <w:sz w:val="20"/>
          <w:szCs w:val="20"/>
        </w:rPr>
        <w:t>Specific responsibilities will include:</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Manage and ensure the realization of project activities and achieve project outputs.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Coordinate closely with key relevant stakeholders.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Provide guidance and direction to the project support team and consultants.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Responsible for the overall project administration and managing risks.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Monitor financial resources and accounting to ensure accuracy and reliability of finance reports and also prepare quarterly progress reports as well as end of project reports.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lastRenderedPageBreak/>
        <w:t>Participate in relevant UNDP planning and progress reporting events/activities for purposes of establishing synergy with other projects.</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Prepare quarterly and annual planning and review reports and submit to the project steering committee.</w:t>
      </w:r>
    </w:p>
    <w:p w:rsidR="00485B5A" w:rsidRPr="009C43F8" w:rsidRDefault="00485B5A" w:rsidP="00485B5A">
      <w:pPr>
        <w:numPr>
          <w:ilvl w:val="0"/>
          <w:numId w:val="26"/>
        </w:numPr>
        <w:spacing w:after="0" w:line="276" w:lineRule="auto"/>
        <w:jc w:val="left"/>
        <w:rPr>
          <w:rFonts w:ascii="Calibri" w:hAnsi="Calibri" w:cs="Arial"/>
          <w:sz w:val="20"/>
          <w:szCs w:val="20"/>
        </w:rPr>
      </w:pPr>
      <w:r w:rsidRPr="009C43F8">
        <w:rPr>
          <w:rFonts w:ascii="Calibri" w:hAnsi="Calibri" w:cs="Arial"/>
          <w:sz w:val="20"/>
          <w:szCs w:val="20"/>
        </w:rPr>
        <w:t xml:space="preserve">At the closing stage, prepare final project review report and undertake the mandatory closure processes as stipulated by UNDP. </w:t>
      </w:r>
    </w:p>
    <w:p w:rsidR="00485B5A" w:rsidRDefault="00485B5A" w:rsidP="00485B5A">
      <w:pPr>
        <w:spacing w:after="0"/>
        <w:contextualSpacing/>
        <w:rPr>
          <w:rFonts w:ascii="Calibri" w:hAnsi="Calibri" w:cs="Arial"/>
          <w:sz w:val="20"/>
          <w:szCs w:val="20"/>
        </w:rPr>
      </w:pPr>
    </w:p>
    <w:p w:rsidR="00485B5A" w:rsidRPr="005763B7" w:rsidRDefault="00485B5A" w:rsidP="00485B5A">
      <w:pPr>
        <w:spacing w:after="0"/>
        <w:contextualSpacing/>
        <w:rPr>
          <w:rFonts w:ascii="Calibri" w:hAnsi="Calibri" w:cs="Arial"/>
          <w:b/>
          <w:i/>
          <w:sz w:val="20"/>
          <w:szCs w:val="20"/>
        </w:rPr>
      </w:pPr>
      <w:r w:rsidRPr="005763B7">
        <w:rPr>
          <w:rFonts w:ascii="Calibri" w:hAnsi="Calibri" w:cs="Arial"/>
          <w:b/>
          <w:sz w:val="20"/>
          <w:szCs w:val="20"/>
        </w:rPr>
        <w:t>Responsible Parties</w:t>
      </w:r>
    </w:p>
    <w:p w:rsidR="00485B5A" w:rsidRPr="005763B7" w:rsidRDefault="00485B5A" w:rsidP="00485B5A">
      <w:pPr>
        <w:spacing w:after="0"/>
        <w:contextualSpacing/>
        <w:rPr>
          <w:rFonts w:ascii="Calibri" w:hAnsi="Calibri" w:cs="Arial"/>
          <w:sz w:val="20"/>
          <w:szCs w:val="20"/>
        </w:rPr>
      </w:pPr>
      <w:r>
        <w:rPr>
          <w:rFonts w:ascii="Calibri" w:hAnsi="Calibri" w:cs="Arial"/>
          <w:sz w:val="20"/>
          <w:szCs w:val="20"/>
        </w:rPr>
        <w:t xml:space="preserve">As identified above, NPA and National NGO Forum will act as responsible parties for implementation of outputs 1 and 3 respectively. </w:t>
      </w:r>
    </w:p>
    <w:p w:rsidR="00485B5A" w:rsidRDefault="00485B5A" w:rsidP="00485B5A">
      <w:pPr>
        <w:spacing w:after="0"/>
        <w:contextualSpacing/>
        <w:rPr>
          <w:rFonts w:ascii="Calibri" w:hAnsi="Calibri" w:cs="Arial"/>
          <w:i/>
          <w:sz w:val="20"/>
          <w:szCs w:val="20"/>
        </w:rPr>
      </w:pPr>
    </w:p>
    <w:p w:rsidR="00485B5A" w:rsidRPr="004C624E" w:rsidRDefault="00485B5A" w:rsidP="00485B5A">
      <w:pPr>
        <w:spacing w:after="0"/>
        <w:contextualSpacing/>
        <w:rPr>
          <w:rFonts w:ascii="Calibri" w:hAnsi="Calibri" w:cs="Arial"/>
          <w:sz w:val="20"/>
          <w:szCs w:val="20"/>
        </w:rPr>
      </w:pPr>
      <w:r>
        <w:rPr>
          <w:rFonts w:ascii="Calibri" w:hAnsi="Calibri" w:cs="Arial"/>
          <w:sz w:val="20"/>
          <w:szCs w:val="20"/>
        </w:rPr>
        <w:t>UNDP POPP guidelines will be followed in deriving working relationships between the IP and RPs.</w:t>
      </w:r>
    </w:p>
    <w:p w:rsidR="00485B5A" w:rsidRDefault="00485B5A" w:rsidP="00485B5A">
      <w:pPr>
        <w:spacing w:after="0"/>
        <w:contextualSpacing/>
        <w:rPr>
          <w:rFonts w:ascii="Calibri" w:hAnsi="Calibri" w:cs="Arial"/>
          <w:i/>
          <w:sz w:val="20"/>
          <w:szCs w:val="20"/>
        </w:rPr>
      </w:pPr>
    </w:p>
    <w:p w:rsidR="00485B5A" w:rsidRPr="003F1814" w:rsidRDefault="00485B5A" w:rsidP="00485B5A">
      <w:pPr>
        <w:spacing w:after="0"/>
        <w:contextualSpacing/>
        <w:rPr>
          <w:rFonts w:ascii="Calibri" w:hAnsi="Calibri" w:cs="Arial"/>
          <w:b/>
          <w:sz w:val="20"/>
          <w:szCs w:val="20"/>
        </w:rPr>
      </w:pPr>
      <w:r w:rsidRPr="003F1814">
        <w:rPr>
          <w:rFonts w:ascii="Calibri" w:hAnsi="Calibri" w:cs="Arial"/>
          <w:b/>
          <w:sz w:val="20"/>
          <w:szCs w:val="20"/>
        </w:rPr>
        <w:t xml:space="preserve">UNDP </w:t>
      </w:r>
      <w:r>
        <w:rPr>
          <w:rFonts w:ascii="Calibri" w:hAnsi="Calibri" w:cs="Arial"/>
          <w:b/>
          <w:sz w:val="20"/>
          <w:szCs w:val="20"/>
        </w:rPr>
        <w:t>Project Assurance functions</w:t>
      </w:r>
    </w:p>
    <w:p w:rsidR="00485B5A" w:rsidRDefault="00485B5A" w:rsidP="00485B5A">
      <w:pPr>
        <w:spacing w:after="0"/>
        <w:contextualSpacing/>
        <w:rPr>
          <w:rFonts w:ascii="Calibri" w:hAnsi="Calibri" w:cs="Arial"/>
          <w:sz w:val="20"/>
          <w:szCs w:val="20"/>
        </w:rPr>
      </w:pPr>
      <w:r w:rsidRPr="00F21D77">
        <w:rPr>
          <w:rFonts w:ascii="Calibri" w:hAnsi="Calibri" w:cs="Arial"/>
          <w:sz w:val="20"/>
          <w:szCs w:val="20"/>
        </w:rPr>
        <w:t>The UNDP will provide technical assistance when needed and requested for. In addition, the UNDP will provide periodic monitoring and evaluation of the project implementation, to ensure that the project is on track and secondly to ensure that the project is contributing to the CPAP outputs and UNDAF outcomes.</w:t>
      </w:r>
    </w:p>
    <w:p w:rsidR="00485B5A" w:rsidRDefault="00485B5A" w:rsidP="00485B5A">
      <w:pPr>
        <w:spacing w:after="0"/>
        <w:contextualSpacing/>
        <w:rPr>
          <w:rFonts w:ascii="Calibri" w:hAnsi="Calibri" w:cs="Arial"/>
          <w:sz w:val="20"/>
          <w:szCs w:val="20"/>
        </w:rPr>
      </w:pPr>
    </w:p>
    <w:p w:rsidR="00485B5A" w:rsidRPr="009C43F8" w:rsidRDefault="00485B5A" w:rsidP="00485B5A">
      <w:pPr>
        <w:spacing w:line="276" w:lineRule="auto"/>
        <w:rPr>
          <w:rFonts w:ascii="Calibri" w:hAnsi="Calibri" w:cs="Arial"/>
          <w:bCs/>
          <w:color w:val="000000"/>
          <w:sz w:val="20"/>
          <w:szCs w:val="20"/>
        </w:rPr>
      </w:pPr>
      <w:r w:rsidRPr="009C43F8">
        <w:rPr>
          <w:rFonts w:ascii="Calibri" w:hAnsi="Calibri" w:cs="Arial"/>
          <w:bCs/>
          <w:color w:val="000000"/>
          <w:sz w:val="20"/>
          <w:szCs w:val="20"/>
        </w:rPr>
        <w:t>Specific responsibilities will include:</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Maintenance of thorough liaison throughout the project amongst the different members of the project and ensure information flow to the PSC on quality of implementation.</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Risks are controlled and monitored and activities implemented in a timely manner.</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Project fits into the overall National Development Plan and Country Programme.</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Quality management procedures as stipulated in the project documents are followed.</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Project Steering Committee decisions are followed.</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Project Output decisions and activity definitions including description and quality criteria are recorded in ATLAS project management module to facilitate monitoring and porting.</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Ensure project quarterly and annual reports are prepared in accordance with the standards of UNDP.</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Performing Monitoring and on-spot visits.</w:t>
      </w:r>
    </w:p>
    <w:p w:rsidR="00485B5A" w:rsidRPr="009C43F8" w:rsidRDefault="00485B5A" w:rsidP="00485B5A">
      <w:pPr>
        <w:numPr>
          <w:ilvl w:val="0"/>
          <w:numId w:val="27"/>
        </w:numPr>
        <w:spacing w:after="0" w:line="276" w:lineRule="auto"/>
        <w:rPr>
          <w:rFonts w:ascii="Calibri" w:hAnsi="Calibri" w:cs="Arial"/>
          <w:bCs/>
          <w:color w:val="000000"/>
          <w:sz w:val="20"/>
          <w:szCs w:val="20"/>
        </w:rPr>
      </w:pPr>
      <w:r w:rsidRPr="009C43F8">
        <w:rPr>
          <w:rFonts w:ascii="Calibri" w:hAnsi="Calibri" w:cs="Arial"/>
          <w:bCs/>
          <w:color w:val="000000"/>
          <w:sz w:val="20"/>
          <w:szCs w:val="20"/>
        </w:rPr>
        <w:t xml:space="preserve">On closure of the project, ensure project is operationally closed in ATLAS, ensure all financial transactions are in ATLAS and accounts closed financially in ATLAS.   </w:t>
      </w:r>
    </w:p>
    <w:p w:rsidR="00485B5A" w:rsidRPr="00F21D77" w:rsidRDefault="00485B5A" w:rsidP="00485B5A">
      <w:pPr>
        <w:spacing w:after="0"/>
        <w:contextualSpacing/>
        <w:rPr>
          <w:rFonts w:ascii="Calibri" w:hAnsi="Calibri" w:cs="Arial"/>
          <w:sz w:val="20"/>
          <w:szCs w:val="20"/>
        </w:rPr>
      </w:pPr>
    </w:p>
    <w:p w:rsidR="00485B5A" w:rsidRDefault="00485B5A" w:rsidP="00485B5A">
      <w:pPr>
        <w:spacing w:after="0"/>
        <w:contextualSpacing/>
        <w:rPr>
          <w:rFonts w:ascii="Calibri" w:hAnsi="Calibri" w:cs="Arial"/>
          <w:b/>
          <w:sz w:val="20"/>
          <w:szCs w:val="20"/>
        </w:rPr>
      </w:pPr>
      <w:r w:rsidRPr="003F1814">
        <w:rPr>
          <w:rFonts w:ascii="Calibri" w:hAnsi="Calibri" w:cs="Arial"/>
          <w:b/>
          <w:sz w:val="20"/>
          <w:szCs w:val="20"/>
        </w:rPr>
        <w:t>Audit arrangements</w:t>
      </w:r>
    </w:p>
    <w:p w:rsidR="00485B5A" w:rsidRPr="00972C57" w:rsidRDefault="00485B5A" w:rsidP="00485B5A">
      <w:pPr>
        <w:rPr>
          <w:rFonts w:ascii="Calibri" w:hAnsi="Calibri"/>
          <w:sz w:val="20"/>
          <w:szCs w:val="20"/>
        </w:rPr>
      </w:pPr>
      <w:r w:rsidRPr="00972C57">
        <w:rPr>
          <w:rFonts w:ascii="Calibri" w:hAnsi="Calibri"/>
          <w:sz w:val="20"/>
          <w:szCs w:val="20"/>
        </w:rPr>
        <w:t>To ensure effective use of project resources, at least one project audit will be conducted by legally recognized Auditor of Government, or by a private Auditor engaged by Government and UNDP in the project life cycle or as required, based on the risk level of UNDP Uganda.  In accordance with the provisions of the signed CPAP, special project audits by external auditors may be called upon by UNDP. The IP has audit obligations to: prepare in a timely manner all books of accounts and other financial records to facilitate scheduled and special audits; receive and review the audit report issued by the auditors; provide timely statement of the acceptance or rejection of any audit recommendations to UNDP; undertake timely actions to address the audit recommendations; and report on the actions taken to implement accepted recommendations to UNDP as required.</w:t>
      </w:r>
    </w:p>
    <w:p w:rsidR="00485B5A" w:rsidRPr="00972C57" w:rsidRDefault="00485B5A" w:rsidP="00485B5A">
      <w:pPr>
        <w:rPr>
          <w:rFonts w:ascii="Calibri" w:hAnsi="Calibri"/>
          <w:sz w:val="20"/>
          <w:szCs w:val="20"/>
        </w:rPr>
      </w:pPr>
    </w:p>
    <w:p w:rsidR="00485B5A" w:rsidRPr="00972C57" w:rsidRDefault="00485B5A" w:rsidP="00485B5A">
      <w:pPr>
        <w:rPr>
          <w:rFonts w:ascii="Calibri" w:hAnsi="Calibri"/>
          <w:b/>
          <w:sz w:val="20"/>
          <w:szCs w:val="20"/>
        </w:rPr>
      </w:pPr>
      <w:r w:rsidRPr="00972C57">
        <w:rPr>
          <w:rFonts w:ascii="Calibri" w:hAnsi="Calibri"/>
          <w:b/>
          <w:sz w:val="20"/>
          <w:szCs w:val="20"/>
        </w:rPr>
        <w:t xml:space="preserve">Project Funding </w:t>
      </w:r>
    </w:p>
    <w:p w:rsidR="00485B5A" w:rsidRPr="00972C57" w:rsidRDefault="00485B5A" w:rsidP="00485B5A">
      <w:pPr>
        <w:rPr>
          <w:rFonts w:ascii="Calibri" w:hAnsi="Calibri"/>
          <w:sz w:val="20"/>
          <w:szCs w:val="20"/>
        </w:rPr>
      </w:pPr>
      <w:r w:rsidRPr="00972C57">
        <w:rPr>
          <w:rFonts w:ascii="Calibri" w:hAnsi="Calibri"/>
          <w:sz w:val="20"/>
          <w:szCs w:val="20"/>
        </w:rPr>
        <w:t>Project funds shall be allocated annually based on an approved AWP and t</w:t>
      </w:r>
      <w:r w:rsidRPr="00972C57">
        <w:rPr>
          <w:rFonts w:ascii="Calibri" w:hAnsi="Calibri"/>
          <w:bCs/>
          <w:sz w:val="20"/>
          <w:szCs w:val="20"/>
        </w:rPr>
        <w:t xml:space="preserve">he IP shall be advanced funds on a quarterly basis based on an approved quarterly work plan. In this case, the IP shall submit to UNDP a draft work plan within 15 days to the end of the quarter.  </w:t>
      </w:r>
    </w:p>
    <w:p w:rsidR="00485B5A" w:rsidRPr="00B76D78" w:rsidRDefault="00485B5A" w:rsidP="00485B5A">
      <w:pPr>
        <w:rPr>
          <w:rFonts w:ascii="Calibri" w:hAnsi="Calibri"/>
          <w:color w:val="FF0000"/>
          <w:sz w:val="20"/>
          <w:szCs w:val="20"/>
        </w:rPr>
      </w:pPr>
    </w:p>
    <w:p w:rsidR="00485B5A" w:rsidRPr="00115573" w:rsidRDefault="00485B5A" w:rsidP="00485B5A">
      <w:pPr>
        <w:rPr>
          <w:rFonts w:ascii="Calibri" w:hAnsi="Calibri"/>
          <w:b/>
          <w:bCs/>
          <w:sz w:val="20"/>
          <w:szCs w:val="20"/>
        </w:rPr>
      </w:pPr>
      <w:r w:rsidRPr="00115573">
        <w:rPr>
          <w:rFonts w:ascii="Calibri" w:hAnsi="Calibri"/>
          <w:b/>
          <w:bCs/>
          <w:sz w:val="20"/>
          <w:szCs w:val="20"/>
        </w:rPr>
        <w:t>Financial accountability</w:t>
      </w:r>
    </w:p>
    <w:p w:rsidR="00485B5A" w:rsidRPr="00115573" w:rsidRDefault="00485B5A" w:rsidP="00485B5A">
      <w:pPr>
        <w:rPr>
          <w:rFonts w:ascii="Calibri" w:hAnsi="Calibri"/>
          <w:sz w:val="20"/>
          <w:szCs w:val="20"/>
        </w:rPr>
      </w:pPr>
      <w:r w:rsidRPr="00115573">
        <w:rPr>
          <w:rFonts w:ascii="Calibri" w:hAnsi="Calibri"/>
          <w:sz w:val="20"/>
          <w:szCs w:val="20"/>
        </w:rPr>
        <w:t xml:space="preserve">The IP will be responsible for ensuring that all the resources allocated for project implementation against the AWPs are effectively and efficiently utilized for undertaking planned project activities. In executing its role the, IP will also be responsible for maintaining up-to-date records and necessary controls for ensuring the accuracy and reliability of all financial information with regard to the implementation of the AWP. This will require, inter alia, that the IP’s accounting system shall ensure that all disbursements are within approved budgets and shall track all advances received and disbursed, as well as all other related project financial transactions. </w:t>
      </w:r>
    </w:p>
    <w:p w:rsidR="00485B5A" w:rsidRPr="00115573" w:rsidRDefault="00485B5A" w:rsidP="00485B5A">
      <w:pPr>
        <w:rPr>
          <w:rFonts w:ascii="Calibri" w:hAnsi="Calibri"/>
          <w:sz w:val="20"/>
          <w:szCs w:val="20"/>
        </w:rPr>
      </w:pPr>
      <w:r w:rsidRPr="00115573">
        <w:rPr>
          <w:rFonts w:ascii="Calibri" w:hAnsi="Calibri"/>
          <w:sz w:val="20"/>
          <w:szCs w:val="20"/>
        </w:rPr>
        <w:t> </w:t>
      </w:r>
    </w:p>
    <w:p w:rsidR="00485B5A" w:rsidRPr="0037357B" w:rsidRDefault="00485B5A" w:rsidP="00485B5A">
      <w:pPr>
        <w:rPr>
          <w:rFonts w:ascii="Calibri" w:hAnsi="Calibri"/>
          <w:sz w:val="20"/>
          <w:szCs w:val="20"/>
        </w:rPr>
      </w:pPr>
      <w:r w:rsidRPr="0037357B">
        <w:rPr>
          <w:rFonts w:ascii="Calibri" w:hAnsi="Calibri"/>
          <w:sz w:val="20"/>
          <w:szCs w:val="20"/>
        </w:rPr>
        <w:t> </w:t>
      </w:r>
      <w:r w:rsidRPr="0037357B">
        <w:rPr>
          <w:rFonts w:ascii="Calibri" w:hAnsi="Calibri"/>
          <w:b/>
          <w:bCs/>
          <w:sz w:val="20"/>
          <w:szCs w:val="20"/>
        </w:rPr>
        <w:t>Reporting</w:t>
      </w:r>
    </w:p>
    <w:p w:rsidR="00485B5A" w:rsidRPr="006079F8" w:rsidRDefault="00485B5A" w:rsidP="00485B5A">
      <w:pPr>
        <w:rPr>
          <w:rFonts w:ascii="Calibri" w:hAnsi="Calibri"/>
          <w:sz w:val="20"/>
          <w:szCs w:val="20"/>
        </w:rPr>
      </w:pPr>
      <w:r w:rsidRPr="006079F8">
        <w:rPr>
          <w:rFonts w:ascii="Calibri" w:hAnsi="Calibri"/>
          <w:sz w:val="20"/>
          <w:szCs w:val="20"/>
        </w:rPr>
        <w:lastRenderedPageBreak/>
        <w:t>Subsequent upon requesting for and receiving project funds from UNDP, the IP shall regularly submit to UNDP quarterly and annual  progress reports with regards to activities, achievements, results and challenges, in accordance with UNDP guidelines and formats. In addition, UNDP shall organize periodic review meetings and project visits with the IP to assess the reported progress.   At the closure of the project an end of project report shall be prepared and submitted to UNDP.</w:t>
      </w:r>
    </w:p>
    <w:p w:rsidR="00485B5A" w:rsidRPr="00B76D78" w:rsidRDefault="00485B5A" w:rsidP="00485B5A">
      <w:pPr>
        <w:rPr>
          <w:rFonts w:ascii="Calibri" w:hAnsi="Calibri"/>
          <w:color w:val="FF0000"/>
          <w:sz w:val="20"/>
          <w:szCs w:val="20"/>
        </w:rPr>
      </w:pPr>
      <w:r w:rsidRPr="00B76D78">
        <w:rPr>
          <w:rFonts w:ascii="Calibri" w:hAnsi="Calibri"/>
          <w:color w:val="FF0000"/>
          <w:sz w:val="20"/>
          <w:szCs w:val="20"/>
        </w:rPr>
        <w:t> </w:t>
      </w:r>
    </w:p>
    <w:p w:rsidR="00485B5A" w:rsidRPr="00972C57" w:rsidRDefault="00485B5A" w:rsidP="00485B5A">
      <w:pPr>
        <w:rPr>
          <w:rFonts w:ascii="Calibri" w:hAnsi="Calibri"/>
          <w:sz w:val="20"/>
          <w:szCs w:val="20"/>
        </w:rPr>
      </w:pPr>
      <w:r w:rsidRPr="00972C57">
        <w:rPr>
          <w:rFonts w:ascii="Calibri" w:hAnsi="Calibri"/>
          <w:sz w:val="20"/>
          <w:szCs w:val="20"/>
        </w:rPr>
        <w:t>Similarly, with respect to financial reporting and in accordance with UNDP financial regulations and the Harmonized Approached to Cash Transfer (HACT) guidelines, the IP shall, on a quarterly basis request for funds and submit accountability to UNDP using the Funding Authorization and Certificate of Expenditure (FACE) report that will be provided by UNDP. In submitting accountability, the IP shall provide the FACE form together with other documents including detailed breakdown of expenditure, Bank Statement, Bank Reconciliation Statement and quarterly progress report. This shall be submitted within fifteen days after end of the quarter.</w:t>
      </w:r>
    </w:p>
    <w:p w:rsidR="00485B5A" w:rsidRPr="00B76D78" w:rsidRDefault="00485B5A" w:rsidP="00485B5A">
      <w:pPr>
        <w:rPr>
          <w:rFonts w:ascii="Calibri" w:hAnsi="Calibri"/>
          <w:color w:val="FF0000"/>
          <w:sz w:val="20"/>
          <w:szCs w:val="20"/>
        </w:rPr>
      </w:pPr>
    </w:p>
    <w:p w:rsidR="00485B5A" w:rsidRPr="0037357B" w:rsidRDefault="00485B5A" w:rsidP="00485B5A">
      <w:pPr>
        <w:rPr>
          <w:rFonts w:ascii="Calibri" w:hAnsi="Calibri"/>
          <w:sz w:val="20"/>
          <w:szCs w:val="20"/>
        </w:rPr>
      </w:pPr>
      <w:r w:rsidRPr="0037357B">
        <w:rPr>
          <w:rFonts w:ascii="Calibri" w:hAnsi="Calibri"/>
          <w:sz w:val="20"/>
          <w:szCs w:val="20"/>
        </w:rPr>
        <w:t xml:space="preserve"> Upon completion/termination of the project, the IP shall prepare a financial and end of project report that shall be submitted to the UNDP within a maximum of one month after completion/termination of the project, including a complete inventory of project equipment and other supplies.  </w:t>
      </w:r>
    </w:p>
    <w:p w:rsidR="00485B5A" w:rsidRDefault="00485B5A" w:rsidP="00485B5A">
      <w:pPr>
        <w:spacing w:after="0"/>
        <w:contextualSpacing/>
        <w:rPr>
          <w:rFonts w:ascii="Calibri" w:hAnsi="Calibri" w:cs="Arial"/>
          <w:b/>
          <w:sz w:val="20"/>
          <w:szCs w:val="20"/>
        </w:rPr>
      </w:pPr>
    </w:p>
    <w:p w:rsidR="00485B5A" w:rsidRPr="00CA67F0" w:rsidRDefault="00485B5A" w:rsidP="00485B5A">
      <w:pPr>
        <w:pStyle w:val="Heading1"/>
        <w:numPr>
          <w:ilvl w:val="0"/>
          <w:numId w:val="0"/>
        </w:numPr>
        <w:rPr>
          <w:rFonts w:ascii="Cambria" w:hAnsi="Cambria" w:cs="Arial"/>
          <w:color w:val="C00000"/>
          <w:sz w:val="32"/>
        </w:rPr>
      </w:pPr>
      <w:bookmarkStart w:id="36" w:name="_Toc295463521"/>
      <w:bookmarkStart w:id="37" w:name="_Toc296336769"/>
      <w:bookmarkStart w:id="38" w:name="_Toc296337120"/>
      <w:bookmarkStart w:id="39" w:name="_Toc296337171"/>
      <w:bookmarkStart w:id="40" w:name="_Toc296432442"/>
      <w:bookmarkStart w:id="41" w:name="_Toc296593136"/>
      <w:r>
        <w:rPr>
          <w:rFonts w:ascii="Cambria" w:hAnsi="Cambria" w:cs="Arial"/>
          <w:color w:val="C00000"/>
          <w:sz w:val="32"/>
        </w:rPr>
        <w:t xml:space="preserve">VI. </w:t>
      </w:r>
      <w:r w:rsidRPr="00CA67F0">
        <w:rPr>
          <w:rFonts w:ascii="Cambria" w:hAnsi="Cambria" w:cs="Arial"/>
          <w:color w:val="C00000"/>
          <w:sz w:val="32"/>
        </w:rPr>
        <w:t>Monitoring Framework And Evaluation</w:t>
      </w:r>
      <w:bookmarkEnd w:id="36"/>
      <w:bookmarkEnd w:id="37"/>
      <w:bookmarkEnd w:id="38"/>
      <w:bookmarkEnd w:id="39"/>
      <w:bookmarkEnd w:id="40"/>
      <w:bookmarkEnd w:id="41"/>
    </w:p>
    <w:p w:rsidR="00485B5A" w:rsidRPr="00F21D77" w:rsidRDefault="00485B5A" w:rsidP="00485B5A">
      <w:pPr>
        <w:spacing w:after="0"/>
        <w:contextualSpacing/>
        <w:rPr>
          <w:rFonts w:ascii="Calibri" w:hAnsi="Calibri" w:cs="Arial"/>
          <w:sz w:val="20"/>
          <w:szCs w:val="20"/>
        </w:rPr>
      </w:pPr>
    </w:p>
    <w:p w:rsidR="00485B5A" w:rsidRPr="00F21D77" w:rsidRDefault="00485B5A" w:rsidP="00485B5A">
      <w:pPr>
        <w:pStyle w:val="Heading2"/>
        <w:ind w:left="0"/>
        <w:rPr>
          <w:szCs w:val="20"/>
        </w:rPr>
      </w:pPr>
      <w:bookmarkStart w:id="42" w:name="_Toc295463522"/>
      <w:bookmarkStart w:id="43" w:name="_Toc296336770"/>
      <w:bookmarkStart w:id="44" w:name="_Toc296337121"/>
      <w:bookmarkStart w:id="45" w:name="_Toc296337172"/>
      <w:bookmarkStart w:id="46" w:name="_Toc296432443"/>
      <w:bookmarkStart w:id="47" w:name="_Toc296593137"/>
      <w:r w:rsidRPr="00F21D77">
        <w:rPr>
          <w:szCs w:val="20"/>
        </w:rPr>
        <w:t>6.1.</w:t>
      </w:r>
      <w:r w:rsidRPr="00F21D77">
        <w:rPr>
          <w:szCs w:val="20"/>
        </w:rPr>
        <w:tab/>
        <w:t>Overview</w:t>
      </w:r>
      <w:bookmarkEnd w:id="42"/>
      <w:bookmarkEnd w:id="43"/>
      <w:bookmarkEnd w:id="44"/>
      <w:bookmarkEnd w:id="45"/>
      <w:bookmarkEnd w:id="46"/>
      <w:bookmarkEnd w:id="47"/>
      <w:r w:rsidRPr="00F21D77">
        <w:rPr>
          <w:szCs w:val="20"/>
        </w:rPr>
        <w:t xml:space="preserve"> </w:t>
      </w:r>
    </w:p>
    <w:p w:rsidR="00485B5A" w:rsidRPr="00F21D77" w:rsidRDefault="00485B5A" w:rsidP="00485B5A">
      <w:pPr>
        <w:spacing w:after="0"/>
        <w:contextualSpacing/>
        <w:rPr>
          <w:rFonts w:ascii="Calibri" w:hAnsi="Calibri" w:cs="Arial"/>
          <w:sz w:val="20"/>
          <w:szCs w:val="20"/>
        </w:rPr>
      </w:pPr>
      <w:r w:rsidRPr="00F21D77">
        <w:rPr>
          <w:rFonts w:ascii="Calibri" w:hAnsi="Calibri" w:cs="Arial"/>
          <w:sz w:val="20"/>
          <w:szCs w:val="20"/>
        </w:rPr>
        <w:t xml:space="preserve">Project Monitoring and Evaluation will be managed and carried out in accordance with the established National Execution and UNDP procedures. </w:t>
      </w:r>
    </w:p>
    <w:p w:rsidR="00485B5A" w:rsidRDefault="00485B5A" w:rsidP="00485B5A">
      <w:pPr>
        <w:tabs>
          <w:tab w:val="left" w:pos="360"/>
        </w:tabs>
        <w:spacing w:after="0"/>
        <w:contextualSpacing/>
        <w:rPr>
          <w:rFonts w:ascii="Calibri" w:hAnsi="Calibri" w:cs="Arial"/>
          <w:sz w:val="20"/>
          <w:szCs w:val="20"/>
          <w:lang w:eastAsia="ja-JP"/>
        </w:rPr>
      </w:pPr>
    </w:p>
    <w:p w:rsidR="00485B5A" w:rsidRPr="00F21D77" w:rsidRDefault="00485B5A" w:rsidP="00485B5A">
      <w:pPr>
        <w:tabs>
          <w:tab w:val="left" w:pos="360"/>
        </w:tabs>
        <w:spacing w:after="0"/>
        <w:contextualSpacing/>
        <w:rPr>
          <w:rFonts w:ascii="Calibri" w:hAnsi="Calibri" w:cs="Arial"/>
          <w:sz w:val="20"/>
          <w:szCs w:val="20"/>
        </w:rPr>
      </w:pPr>
      <w:r w:rsidRPr="00F21D77">
        <w:rPr>
          <w:rFonts w:ascii="Calibri" w:hAnsi="Calibri" w:cs="Arial"/>
          <w:sz w:val="20"/>
          <w:szCs w:val="20"/>
          <w:lang w:eastAsia="ja-JP"/>
        </w:rPr>
        <w:t>In order to ensure effective M&amp;E, efforts shall be made to ensure that all indicators of performance that will be assigned to each project output shall meet the basic standards of the ideal Objectively Verifiable Indicators (OVIs), which are instrumental in facilitating precise ‘measurement’ of actual project performance at any point in the project cycle, namely; Quality, Quantity &amp; Time (QQT); and Specific, Measurable, Achievable, Realistic &amp; Time-bound (SMART).</w:t>
      </w:r>
      <w:r w:rsidRPr="00F21D77">
        <w:rPr>
          <w:rFonts w:ascii="Calibri" w:hAnsi="Calibri" w:cs="Arial"/>
          <w:sz w:val="20"/>
          <w:szCs w:val="20"/>
        </w:rPr>
        <w:t xml:space="preserve"> Project Monitoring and Evaluation will have both the on-going monitoring and reporting component and the Independent M&amp;E components. In accordance with the programming policies and procedures outlined in the UNDP User Guide, the project will be monitored through the following:</w:t>
      </w:r>
    </w:p>
    <w:p w:rsidR="00485B5A" w:rsidRPr="00F21D77" w:rsidRDefault="00485B5A" w:rsidP="00485B5A">
      <w:pPr>
        <w:spacing w:after="0"/>
        <w:contextualSpacing/>
        <w:rPr>
          <w:rFonts w:ascii="Calibri" w:hAnsi="Calibri" w:cs="Arial"/>
          <w:sz w:val="20"/>
          <w:szCs w:val="20"/>
        </w:rPr>
      </w:pPr>
    </w:p>
    <w:p w:rsidR="00485B5A" w:rsidRPr="00F21D77" w:rsidRDefault="00485B5A" w:rsidP="00485B5A">
      <w:pPr>
        <w:spacing w:after="0"/>
        <w:contextualSpacing/>
        <w:rPr>
          <w:rFonts w:ascii="Calibri" w:hAnsi="Calibri" w:cs="Arial"/>
          <w:sz w:val="20"/>
          <w:szCs w:val="20"/>
          <w:u w:val="single"/>
        </w:rPr>
      </w:pPr>
      <w:r w:rsidRPr="00F21D77">
        <w:rPr>
          <w:rFonts w:ascii="Calibri" w:hAnsi="Calibri" w:cs="Arial"/>
          <w:sz w:val="20"/>
          <w:szCs w:val="20"/>
          <w:u w:val="single"/>
        </w:rPr>
        <w:t xml:space="preserve">Within the annual cycle </w:t>
      </w:r>
    </w:p>
    <w:p w:rsidR="00485B5A" w:rsidRPr="00F21D77" w:rsidRDefault="00485B5A" w:rsidP="00485B5A">
      <w:pPr>
        <w:numPr>
          <w:ilvl w:val="0"/>
          <w:numId w:val="7"/>
        </w:numPr>
        <w:spacing w:after="0"/>
        <w:contextualSpacing/>
        <w:rPr>
          <w:rFonts w:ascii="Calibri" w:hAnsi="Calibri" w:cs="Arial"/>
          <w:sz w:val="20"/>
          <w:szCs w:val="20"/>
          <w:lang w:val="en-US"/>
        </w:rPr>
      </w:pPr>
      <w:r w:rsidRPr="00F21D77">
        <w:rPr>
          <w:rFonts w:ascii="Calibri" w:hAnsi="Calibri" w:cs="Arial"/>
          <w:sz w:val="20"/>
          <w:szCs w:val="20"/>
        </w:rPr>
        <w:t>On a quarterly basis, a quality assessment shall record progress towards the completion of key results, based on quality criteria and methods captured in the Quality Management table below.</w:t>
      </w:r>
    </w:p>
    <w:p w:rsidR="00485B5A" w:rsidRPr="00F21D77" w:rsidRDefault="00485B5A" w:rsidP="00485B5A">
      <w:pPr>
        <w:numPr>
          <w:ilvl w:val="0"/>
          <w:numId w:val="7"/>
        </w:numPr>
        <w:spacing w:after="0"/>
        <w:contextualSpacing/>
        <w:rPr>
          <w:rFonts w:ascii="Calibri" w:hAnsi="Calibri" w:cs="Arial"/>
          <w:sz w:val="20"/>
          <w:szCs w:val="20"/>
          <w:lang w:val="en-US"/>
        </w:rPr>
      </w:pPr>
      <w:r w:rsidRPr="00F21D77">
        <w:rPr>
          <w:rFonts w:ascii="Calibri" w:hAnsi="Calibri" w:cs="Arial"/>
          <w:sz w:val="20"/>
          <w:szCs w:val="20"/>
          <w:lang w:val="en-US"/>
        </w:rPr>
        <w:t xml:space="preserve">Based on the initial risk analysis submitted (see annex </w:t>
      </w:r>
      <w:r>
        <w:rPr>
          <w:rFonts w:ascii="Calibri" w:hAnsi="Calibri" w:cs="Arial"/>
          <w:sz w:val="20"/>
          <w:szCs w:val="20"/>
          <w:lang w:val="en-US"/>
        </w:rPr>
        <w:t>2</w:t>
      </w:r>
      <w:r w:rsidRPr="00F21D77">
        <w:rPr>
          <w:rFonts w:ascii="Calibri" w:hAnsi="Calibri" w:cs="Arial"/>
          <w:sz w:val="20"/>
          <w:szCs w:val="20"/>
          <w:lang w:val="en-US"/>
        </w:rPr>
        <w:t>), a risk log shall be activated in Atlas and regularly updated by reviewing the external environment that may affect the project implementation.</w:t>
      </w:r>
    </w:p>
    <w:p w:rsidR="00485B5A" w:rsidRPr="00F21D77" w:rsidRDefault="00485B5A" w:rsidP="00485B5A">
      <w:pPr>
        <w:numPr>
          <w:ilvl w:val="0"/>
          <w:numId w:val="7"/>
        </w:numPr>
        <w:spacing w:after="0"/>
        <w:contextualSpacing/>
        <w:rPr>
          <w:rFonts w:ascii="Calibri" w:hAnsi="Calibri" w:cs="Arial"/>
          <w:sz w:val="20"/>
          <w:szCs w:val="20"/>
          <w:lang w:val="en-US"/>
        </w:rPr>
      </w:pPr>
      <w:r w:rsidRPr="00F21D77">
        <w:rPr>
          <w:rFonts w:ascii="Calibri" w:hAnsi="Calibri" w:cs="Arial"/>
          <w:color w:val="000000"/>
          <w:sz w:val="20"/>
          <w:szCs w:val="20"/>
        </w:rPr>
        <w:t>Based on the above information recorded in Atlas, a Quarterly Progress Reports (QPR) shall be submitted by the Project Manager to the Project Board through Project Assurance, using the standard report format available in the Executive Snapshot.</w:t>
      </w:r>
    </w:p>
    <w:p w:rsidR="00485B5A" w:rsidRPr="00F21D77" w:rsidRDefault="00485B5A" w:rsidP="00485B5A">
      <w:pPr>
        <w:numPr>
          <w:ilvl w:val="0"/>
          <w:numId w:val="7"/>
        </w:numPr>
        <w:spacing w:after="0"/>
        <w:contextualSpacing/>
        <w:jc w:val="left"/>
        <w:rPr>
          <w:rFonts w:ascii="Calibri" w:hAnsi="Calibri" w:cs="Arial"/>
          <w:sz w:val="20"/>
          <w:szCs w:val="20"/>
          <w:lang w:val="en-US"/>
        </w:rPr>
      </w:pPr>
      <w:r w:rsidRPr="00F21D77">
        <w:rPr>
          <w:rFonts w:ascii="Calibri" w:hAnsi="Calibri" w:cs="Arial"/>
          <w:sz w:val="20"/>
          <w:szCs w:val="20"/>
          <w:lang w:val="en-US"/>
        </w:rPr>
        <w:t>A project Lesson-learned log shall be activated and regularly updated to ensure on-going learning and adaptation within the organization, and to facilitate the preparation of the Lessons-learned Report at the end of the project</w:t>
      </w:r>
    </w:p>
    <w:p w:rsidR="00485B5A" w:rsidRPr="00F21D77" w:rsidRDefault="00485B5A" w:rsidP="00485B5A">
      <w:pPr>
        <w:numPr>
          <w:ilvl w:val="0"/>
          <w:numId w:val="7"/>
        </w:numPr>
        <w:spacing w:after="0"/>
        <w:contextualSpacing/>
        <w:jc w:val="left"/>
        <w:rPr>
          <w:rFonts w:ascii="Calibri" w:hAnsi="Calibri" w:cs="Arial"/>
          <w:sz w:val="20"/>
          <w:szCs w:val="20"/>
          <w:lang w:val="en-US"/>
        </w:rPr>
      </w:pPr>
      <w:r w:rsidRPr="00F21D77">
        <w:rPr>
          <w:rFonts w:ascii="Calibri" w:hAnsi="Calibri" w:cs="Arial"/>
          <w:sz w:val="20"/>
          <w:szCs w:val="20"/>
          <w:lang w:val="en-US"/>
        </w:rPr>
        <w:t>A Monitoring Schedule Plan shall be activated in Atlas and updated to track key management actions/events</w:t>
      </w:r>
    </w:p>
    <w:p w:rsidR="00485B5A" w:rsidRPr="00F21D77" w:rsidRDefault="00485B5A" w:rsidP="00485B5A">
      <w:pPr>
        <w:spacing w:after="0"/>
        <w:contextualSpacing/>
        <w:jc w:val="left"/>
        <w:rPr>
          <w:rFonts w:ascii="Calibri" w:hAnsi="Calibri" w:cs="Arial"/>
          <w:sz w:val="20"/>
          <w:szCs w:val="20"/>
          <w:lang w:val="en-US"/>
        </w:rPr>
      </w:pPr>
    </w:p>
    <w:p w:rsidR="00485B5A" w:rsidRPr="00F21D77" w:rsidRDefault="00485B5A" w:rsidP="00485B5A">
      <w:pPr>
        <w:spacing w:after="0"/>
        <w:contextualSpacing/>
        <w:jc w:val="left"/>
        <w:rPr>
          <w:rFonts w:ascii="Calibri" w:hAnsi="Calibri" w:cs="Arial"/>
          <w:sz w:val="20"/>
          <w:szCs w:val="20"/>
          <w:u w:val="single"/>
          <w:lang w:val="en-US"/>
        </w:rPr>
      </w:pPr>
      <w:r w:rsidRPr="00F21D77">
        <w:rPr>
          <w:rFonts w:ascii="Calibri" w:hAnsi="Calibri" w:cs="Arial"/>
          <w:sz w:val="20"/>
          <w:szCs w:val="20"/>
          <w:u w:val="single"/>
          <w:lang w:val="en-US"/>
        </w:rPr>
        <w:t>Annually</w:t>
      </w:r>
    </w:p>
    <w:p w:rsidR="00485B5A" w:rsidRPr="00F21D77" w:rsidRDefault="00485B5A" w:rsidP="00485B5A">
      <w:pPr>
        <w:numPr>
          <w:ilvl w:val="0"/>
          <w:numId w:val="6"/>
        </w:numPr>
        <w:spacing w:after="0"/>
        <w:contextualSpacing/>
        <w:rPr>
          <w:rFonts w:ascii="Calibri" w:hAnsi="Calibri" w:cs="Arial"/>
          <w:sz w:val="20"/>
          <w:szCs w:val="20"/>
          <w:lang w:val="en-US"/>
        </w:rPr>
      </w:pPr>
      <w:r w:rsidRPr="00F21D77">
        <w:rPr>
          <w:rFonts w:ascii="Calibri" w:hAnsi="Calibri" w:cs="Arial"/>
          <w:b/>
          <w:bCs/>
          <w:sz w:val="20"/>
          <w:szCs w:val="20"/>
          <w:lang w:val="en-US"/>
        </w:rPr>
        <w:t>Annual Review Report</w:t>
      </w:r>
      <w:r w:rsidRPr="00F21D77">
        <w:rPr>
          <w:rFonts w:ascii="Calibri" w:hAnsi="Calibri" w:cs="Arial"/>
          <w:sz w:val="20"/>
          <w:szCs w:val="20"/>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485B5A" w:rsidRPr="00F21D77" w:rsidRDefault="00485B5A" w:rsidP="00485B5A">
      <w:pPr>
        <w:numPr>
          <w:ilvl w:val="0"/>
          <w:numId w:val="6"/>
        </w:numPr>
        <w:spacing w:after="0"/>
        <w:contextualSpacing/>
        <w:rPr>
          <w:rFonts w:ascii="Calibri" w:hAnsi="Calibri" w:cs="Arial"/>
          <w:sz w:val="20"/>
          <w:szCs w:val="20"/>
        </w:rPr>
      </w:pPr>
      <w:r w:rsidRPr="00F21D77">
        <w:rPr>
          <w:rFonts w:ascii="Calibri" w:hAnsi="Calibri" w:cs="Arial"/>
          <w:b/>
          <w:bCs/>
          <w:sz w:val="20"/>
          <w:szCs w:val="20"/>
          <w:lang w:val="en-US"/>
        </w:rPr>
        <w:t>Annual Project Review</w:t>
      </w:r>
      <w:r w:rsidRPr="00F21D77">
        <w:rPr>
          <w:rFonts w:ascii="Calibri" w:hAnsi="Calibri" w:cs="Arial"/>
          <w:sz w:val="20"/>
          <w:szCs w:val="20"/>
          <w:lang w:val="en-US"/>
        </w:rPr>
        <w:t>.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485B5A" w:rsidRPr="00F21D77" w:rsidRDefault="00485B5A" w:rsidP="00485B5A">
      <w:pPr>
        <w:numPr>
          <w:ilvl w:val="0"/>
          <w:numId w:val="6"/>
        </w:numPr>
        <w:spacing w:after="0"/>
        <w:contextualSpacing/>
        <w:rPr>
          <w:rFonts w:ascii="Calibri" w:hAnsi="Calibri" w:cs="Arial"/>
          <w:sz w:val="20"/>
          <w:szCs w:val="20"/>
        </w:rPr>
      </w:pPr>
      <w:r w:rsidRPr="00F21D77">
        <w:rPr>
          <w:rFonts w:ascii="Calibri" w:hAnsi="Calibri" w:cs="Arial"/>
          <w:b/>
          <w:bCs/>
          <w:sz w:val="20"/>
          <w:szCs w:val="20"/>
          <w:lang w:val="en-US"/>
        </w:rPr>
        <w:t>Audit Report.</w:t>
      </w:r>
      <w:r w:rsidRPr="00F21D77">
        <w:rPr>
          <w:rFonts w:ascii="Calibri" w:hAnsi="Calibri" w:cs="Arial"/>
          <w:bCs/>
          <w:sz w:val="20"/>
          <w:szCs w:val="20"/>
          <w:lang w:val="en-US"/>
        </w:rPr>
        <w:t xml:space="preserve"> The project will be subjected to annual audit in accordance with UNDP and GoU procedures</w:t>
      </w:r>
    </w:p>
    <w:p w:rsidR="00485B5A" w:rsidRPr="00F21D77" w:rsidRDefault="00485B5A" w:rsidP="00485B5A">
      <w:pPr>
        <w:spacing w:after="0"/>
        <w:contextualSpacing/>
        <w:rPr>
          <w:rFonts w:ascii="Calibri" w:hAnsi="Calibri" w:cs="Arial"/>
          <w:i/>
          <w:color w:val="FF0000"/>
          <w:sz w:val="20"/>
          <w:szCs w:val="20"/>
        </w:rPr>
      </w:pPr>
    </w:p>
    <w:p w:rsidR="00485B5A" w:rsidRPr="00F21D77" w:rsidRDefault="00485B5A" w:rsidP="00485B5A">
      <w:pPr>
        <w:pStyle w:val="Heading2"/>
        <w:ind w:left="0"/>
        <w:jc w:val="left"/>
        <w:rPr>
          <w:szCs w:val="20"/>
        </w:rPr>
      </w:pPr>
      <w:bookmarkStart w:id="48" w:name="_Toc289692314"/>
      <w:bookmarkStart w:id="49" w:name="_Toc295463523"/>
      <w:bookmarkStart w:id="50" w:name="_Toc296336771"/>
      <w:bookmarkStart w:id="51" w:name="_Toc296337122"/>
      <w:bookmarkStart w:id="52" w:name="_Toc296337173"/>
      <w:bookmarkStart w:id="53" w:name="_Toc296432444"/>
      <w:bookmarkStart w:id="54" w:name="_Toc296593138"/>
      <w:r w:rsidRPr="00F21D77">
        <w:rPr>
          <w:szCs w:val="20"/>
        </w:rPr>
        <w:lastRenderedPageBreak/>
        <w:t>6.2</w:t>
      </w:r>
      <w:r w:rsidRPr="00F21D77">
        <w:rPr>
          <w:szCs w:val="20"/>
        </w:rPr>
        <w:tab/>
        <w:t>Sustainability and Exit Strategy</w:t>
      </w:r>
      <w:bookmarkEnd w:id="48"/>
      <w:bookmarkEnd w:id="49"/>
      <w:bookmarkEnd w:id="50"/>
      <w:bookmarkEnd w:id="51"/>
      <w:bookmarkEnd w:id="52"/>
      <w:bookmarkEnd w:id="53"/>
      <w:bookmarkEnd w:id="54"/>
    </w:p>
    <w:p w:rsidR="00485B5A" w:rsidRPr="00F21D77" w:rsidRDefault="00485B5A" w:rsidP="00485B5A">
      <w:pPr>
        <w:autoSpaceDE w:val="0"/>
        <w:autoSpaceDN w:val="0"/>
        <w:adjustRightInd w:val="0"/>
        <w:spacing w:after="0"/>
        <w:rPr>
          <w:rFonts w:ascii="Calibri" w:hAnsi="Calibri" w:cs="Arial"/>
          <w:sz w:val="20"/>
          <w:szCs w:val="20"/>
        </w:rPr>
      </w:pPr>
    </w:p>
    <w:p w:rsidR="00485B5A" w:rsidRPr="0067098D" w:rsidRDefault="00485B5A" w:rsidP="00485B5A">
      <w:pPr>
        <w:pStyle w:val="Default"/>
        <w:jc w:val="both"/>
        <w:rPr>
          <w:rFonts w:ascii="Calibri" w:hAnsi="Calibri"/>
          <w:sz w:val="20"/>
          <w:szCs w:val="20"/>
        </w:rPr>
      </w:pPr>
      <w:r w:rsidRPr="0067098D">
        <w:rPr>
          <w:rFonts w:ascii="Calibri" w:hAnsi="Calibri"/>
          <w:sz w:val="20"/>
          <w:szCs w:val="20"/>
        </w:rPr>
        <w:t xml:space="preserve">Sustainability will be addressed at the systems, entity and </w:t>
      </w:r>
      <w:r>
        <w:rPr>
          <w:rFonts w:ascii="Calibri" w:hAnsi="Calibri"/>
          <w:sz w:val="20"/>
          <w:szCs w:val="20"/>
        </w:rPr>
        <w:t>selected oversight entities</w:t>
      </w:r>
      <w:r w:rsidRPr="0067098D">
        <w:rPr>
          <w:rFonts w:ascii="Calibri" w:hAnsi="Calibri"/>
          <w:sz w:val="20"/>
          <w:szCs w:val="20"/>
        </w:rPr>
        <w:t>. The Project will utilize existing capacities and structures</w:t>
      </w:r>
      <w:r>
        <w:rPr>
          <w:rFonts w:ascii="Calibri" w:hAnsi="Calibri"/>
          <w:sz w:val="20"/>
          <w:szCs w:val="20"/>
        </w:rPr>
        <w:t xml:space="preserve"> in the selected parliamentary committees</w:t>
      </w:r>
      <w:r w:rsidRPr="0067098D">
        <w:rPr>
          <w:rFonts w:ascii="Calibri" w:hAnsi="Calibri"/>
          <w:sz w:val="20"/>
          <w:szCs w:val="20"/>
        </w:rPr>
        <w:t xml:space="preserve">, </w:t>
      </w:r>
      <w:r>
        <w:rPr>
          <w:rFonts w:ascii="Calibri" w:hAnsi="Calibri"/>
          <w:sz w:val="20"/>
          <w:szCs w:val="20"/>
        </w:rPr>
        <w:t xml:space="preserve">parliamentary commission and National Planning Authority as suppliers of oversight services. It will also harness and build upon the CSOs efforts in educating the masses to demand for oversight services. The proposed institutional platform for national oversight entities and that of CSOs will build a collaborative effort that will promote synergies and hence in the process improve service delivery. </w:t>
      </w:r>
      <w:r w:rsidRPr="0067098D">
        <w:rPr>
          <w:rFonts w:ascii="Calibri" w:hAnsi="Calibri"/>
          <w:sz w:val="20"/>
          <w:szCs w:val="20"/>
        </w:rPr>
        <w:t xml:space="preserve">The assurance of availability of funds for the components/activities is crucial to the success of this project. It is also important that the government counterparts devote full time in the implementation of the project. </w:t>
      </w:r>
    </w:p>
    <w:p w:rsidR="00485B5A" w:rsidRPr="0067098D" w:rsidRDefault="00485B5A" w:rsidP="00485B5A">
      <w:pPr>
        <w:pStyle w:val="Default"/>
        <w:jc w:val="both"/>
        <w:rPr>
          <w:rFonts w:ascii="Calibri" w:hAnsi="Calibri"/>
          <w:sz w:val="20"/>
          <w:szCs w:val="20"/>
        </w:rPr>
      </w:pPr>
    </w:p>
    <w:p w:rsidR="00485B5A" w:rsidRPr="0067098D" w:rsidRDefault="00485B5A" w:rsidP="00485B5A">
      <w:pPr>
        <w:pStyle w:val="Default"/>
        <w:jc w:val="both"/>
        <w:rPr>
          <w:rFonts w:ascii="Calibri" w:hAnsi="Calibri"/>
          <w:sz w:val="20"/>
          <w:szCs w:val="20"/>
        </w:rPr>
      </w:pPr>
      <w:r w:rsidRPr="0067098D">
        <w:rPr>
          <w:rFonts w:ascii="Calibri" w:hAnsi="Calibri"/>
          <w:sz w:val="20"/>
          <w:szCs w:val="20"/>
        </w:rPr>
        <w:t xml:space="preserve">The Project will be implemented and rolled out through </w:t>
      </w:r>
      <w:r>
        <w:rPr>
          <w:rFonts w:ascii="Calibri" w:hAnsi="Calibri"/>
          <w:sz w:val="20"/>
          <w:szCs w:val="20"/>
        </w:rPr>
        <w:t xml:space="preserve">both national and civil society </w:t>
      </w:r>
      <w:r w:rsidRPr="0067098D">
        <w:rPr>
          <w:rFonts w:ascii="Calibri" w:hAnsi="Calibri"/>
          <w:sz w:val="20"/>
          <w:szCs w:val="20"/>
        </w:rPr>
        <w:t>institutions (</w:t>
      </w:r>
      <w:r>
        <w:rPr>
          <w:rFonts w:ascii="Calibri" w:hAnsi="Calibri"/>
          <w:sz w:val="20"/>
          <w:szCs w:val="20"/>
        </w:rPr>
        <w:t>Parliament, NPA and National NGO Forum</w:t>
      </w:r>
      <w:r w:rsidRPr="0067098D">
        <w:rPr>
          <w:rFonts w:ascii="Calibri" w:hAnsi="Calibri"/>
          <w:sz w:val="20"/>
          <w:szCs w:val="20"/>
        </w:rPr>
        <w:t xml:space="preserve">) that are legitimate and their time horizons are more permanent and will continue to exist after the end of the project. The selected Project activities are feasible from a financial, technological and human resource point of view. The activities are capable of being effectively implemented </w:t>
      </w:r>
      <w:r>
        <w:rPr>
          <w:rFonts w:ascii="Calibri" w:hAnsi="Calibri"/>
          <w:sz w:val="20"/>
          <w:szCs w:val="20"/>
        </w:rPr>
        <w:t>by sited national and civil society institutions to improve monitoring and reporting of oversight entities</w:t>
      </w:r>
      <w:r w:rsidRPr="0067098D">
        <w:rPr>
          <w:rFonts w:ascii="Calibri" w:hAnsi="Calibri"/>
          <w:sz w:val="20"/>
          <w:szCs w:val="20"/>
        </w:rPr>
        <w:t>. There is commitment f</w:t>
      </w:r>
      <w:r>
        <w:rPr>
          <w:rFonts w:ascii="Calibri" w:hAnsi="Calibri"/>
          <w:sz w:val="20"/>
          <w:szCs w:val="20"/>
        </w:rPr>
        <w:t>r</w:t>
      </w:r>
      <w:r w:rsidRPr="0067098D">
        <w:rPr>
          <w:rFonts w:ascii="Calibri" w:hAnsi="Calibri"/>
          <w:sz w:val="20"/>
          <w:szCs w:val="20"/>
        </w:rPr>
        <w:t>o</w:t>
      </w:r>
      <w:r>
        <w:rPr>
          <w:rFonts w:ascii="Calibri" w:hAnsi="Calibri"/>
          <w:sz w:val="20"/>
          <w:szCs w:val="20"/>
        </w:rPr>
        <w:t>m the national oversight entities to improve and enable the local level oversight entities to improve and ensure that the masses receive quality services.</w:t>
      </w:r>
      <w:r w:rsidRPr="0067098D">
        <w:rPr>
          <w:rFonts w:ascii="Calibri" w:hAnsi="Calibri"/>
          <w:sz w:val="20"/>
          <w:szCs w:val="20"/>
        </w:rPr>
        <w:t xml:space="preserve"> </w:t>
      </w:r>
    </w:p>
    <w:p w:rsidR="00485B5A" w:rsidRPr="0067098D" w:rsidRDefault="00485B5A" w:rsidP="00485B5A">
      <w:pPr>
        <w:autoSpaceDE w:val="0"/>
        <w:autoSpaceDN w:val="0"/>
        <w:adjustRightInd w:val="0"/>
        <w:spacing w:after="0"/>
        <w:rPr>
          <w:rFonts w:ascii="Calibri" w:hAnsi="Calibri" w:cs="Arial"/>
          <w:sz w:val="20"/>
          <w:szCs w:val="20"/>
        </w:rPr>
      </w:pPr>
    </w:p>
    <w:p w:rsidR="00485B5A" w:rsidRDefault="00485B5A" w:rsidP="00485B5A">
      <w:pPr>
        <w:spacing w:after="0"/>
        <w:contextualSpacing/>
        <w:rPr>
          <w:rFonts w:ascii="Calibri" w:hAnsi="Calibri" w:cs="Arial"/>
          <w:sz w:val="20"/>
          <w:szCs w:val="20"/>
        </w:rPr>
      </w:pPr>
      <w:r w:rsidRPr="00F21D77">
        <w:rPr>
          <w:rFonts w:ascii="Calibri" w:hAnsi="Calibri" w:cs="Arial"/>
          <w:sz w:val="20"/>
          <w:szCs w:val="20"/>
        </w:rPr>
        <w:t xml:space="preserve">With the oversight monitoring reports improved and being utilized </w:t>
      </w:r>
      <w:r>
        <w:rPr>
          <w:rFonts w:ascii="Calibri" w:hAnsi="Calibri" w:cs="Arial"/>
          <w:sz w:val="20"/>
          <w:szCs w:val="20"/>
        </w:rPr>
        <w:t xml:space="preserve">as a result of </w:t>
      </w:r>
      <w:r w:rsidRPr="00F21D77">
        <w:rPr>
          <w:rFonts w:ascii="Calibri" w:hAnsi="Calibri" w:cs="Arial"/>
          <w:sz w:val="20"/>
          <w:szCs w:val="20"/>
        </w:rPr>
        <w:t>the tools disseminated to national level line ministries, departments and agencies</w:t>
      </w:r>
      <w:r>
        <w:rPr>
          <w:rFonts w:ascii="Calibri" w:hAnsi="Calibri" w:cs="Arial"/>
          <w:sz w:val="20"/>
          <w:szCs w:val="20"/>
        </w:rPr>
        <w:t xml:space="preserve">. The national level oversight entities e.g. IGG, Auditor General, Accountant General and Parliament will be fed with informative reports that guide oversight monitoring. </w:t>
      </w:r>
    </w:p>
    <w:p w:rsidR="00485B5A" w:rsidRDefault="00485B5A" w:rsidP="00485B5A">
      <w:pPr>
        <w:spacing w:after="0"/>
        <w:contextualSpacing/>
        <w:rPr>
          <w:rFonts w:ascii="Calibri" w:hAnsi="Calibri" w:cs="Arial"/>
          <w:sz w:val="20"/>
          <w:szCs w:val="20"/>
        </w:rPr>
      </w:pPr>
    </w:p>
    <w:p w:rsidR="00485B5A" w:rsidRPr="00F21D77" w:rsidRDefault="00485B5A" w:rsidP="00485B5A">
      <w:pPr>
        <w:spacing w:after="0"/>
        <w:contextualSpacing/>
        <w:rPr>
          <w:rFonts w:ascii="Calibri" w:hAnsi="Calibri" w:cs="Arial"/>
          <w:sz w:val="20"/>
          <w:szCs w:val="20"/>
        </w:rPr>
      </w:pPr>
      <w:r>
        <w:rPr>
          <w:rFonts w:ascii="Calibri" w:hAnsi="Calibri" w:cs="Arial"/>
          <w:sz w:val="20"/>
          <w:szCs w:val="20"/>
        </w:rPr>
        <w:t xml:space="preserve">However, there is need for further interventions in possible subsequent projects that look to </w:t>
      </w:r>
      <w:r w:rsidRPr="00F21D77">
        <w:rPr>
          <w:rFonts w:ascii="Calibri" w:hAnsi="Calibri" w:cs="Arial"/>
          <w:sz w:val="20"/>
          <w:szCs w:val="20"/>
        </w:rPr>
        <w:t>develop and disseminate tools for the local level oversight entities. It is important that the local level oversight entities’ capacities are buil</w:t>
      </w:r>
      <w:r>
        <w:rPr>
          <w:rFonts w:ascii="Calibri" w:hAnsi="Calibri" w:cs="Arial"/>
          <w:sz w:val="20"/>
          <w:szCs w:val="20"/>
        </w:rPr>
        <w:t>t</w:t>
      </w:r>
      <w:r w:rsidRPr="00F21D77">
        <w:rPr>
          <w:rFonts w:ascii="Calibri" w:hAnsi="Calibri" w:cs="Arial"/>
          <w:sz w:val="20"/>
          <w:szCs w:val="20"/>
        </w:rPr>
        <w:t xml:space="preserve"> to monitor and report on service delivery since the delivery of services is decentralized.</w:t>
      </w:r>
      <w:r>
        <w:rPr>
          <w:rFonts w:ascii="Calibri" w:hAnsi="Calibri" w:cs="Arial"/>
          <w:sz w:val="20"/>
          <w:szCs w:val="20"/>
        </w:rPr>
        <w:t xml:space="preserve"> T</w:t>
      </w:r>
      <w:r w:rsidRPr="00F21D77">
        <w:rPr>
          <w:rFonts w:ascii="Calibri" w:hAnsi="Calibri" w:cs="Arial"/>
          <w:sz w:val="20"/>
          <w:szCs w:val="20"/>
        </w:rPr>
        <w:t xml:space="preserve">here is need to strengthen the processes of following through with concerns raised in oversight reports and by oversight entities. Through this process, the confidence of the masses will be further built to demand for accountability and oversight services. </w:t>
      </w:r>
    </w:p>
    <w:p w:rsidR="00485B5A" w:rsidRPr="00CA67F0" w:rsidRDefault="00485B5A" w:rsidP="00485B5A">
      <w:pPr>
        <w:pStyle w:val="Heading1"/>
        <w:numPr>
          <w:ilvl w:val="0"/>
          <w:numId w:val="0"/>
        </w:numPr>
        <w:rPr>
          <w:rFonts w:ascii="Cambria" w:hAnsi="Cambria" w:cs="Arial"/>
          <w:color w:val="C00000"/>
          <w:sz w:val="32"/>
        </w:rPr>
      </w:pPr>
      <w:r w:rsidRPr="00F21D77">
        <w:br w:type="page"/>
      </w:r>
      <w:bookmarkStart w:id="55" w:name="_Toc295463524"/>
      <w:bookmarkStart w:id="56" w:name="_Toc296336772"/>
      <w:bookmarkStart w:id="57" w:name="_Toc296337123"/>
      <w:bookmarkStart w:id="58" w:name="_Toc296337174"/>
      <w:bookmarkStart w:id="59" w:name="_Toc296432445"/>
      <w:bookmarkStart w:id="60" w:name="_Toc296593139"/>
      <w:r w:rsidRPr="00CA67F0">
        <w:rPr>
          <w:rFonts w:ascii="Cambria" w:hAnsi="Cambria" w:cs="Arial"/>
          <w:color w:val="C00000"/>
          <w:sz w:val="32"/>
        </w:rPr>
        <w:lastRenderedPageBreak/>
        <w:t>Quality Management for Project Activity Results</w:t>
      </w:r>
      <w:bookmarkEnd w:id="55"/>
      <w:bookmarkEnd w:id="56"/>
      <w:bookmarkEnd w:id="57"/>
      <w:bookmarkEnd w:id="58"/>
      <w:bookmarkEnd w:id="59"/>
      <w:bookmarkEnd w:id="60"/>
    </w:p>
    <w:tbl>
      <w:tblPr>
        <w:tblW w:w="10789"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774"/>
        <w:gridCol w:w="2740"/>
        <w:gridCol w:w="462"/>
        <w:gridCol w:w="3664"/>
      </w:tblGrid>
      <w:tr w:rsidR="00485B5A" w:rsidRPr="00467379" w:rsidTr="00716E80">
        <w:tc>
          <w:tcPr>
            <w:tcW w:w="10789" w:type="dxa"/>
            <w:gridSpan w:val="5"/>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OUTPUT 1: </w:t>
            </w:r>
            <w:r w:rsidRPr="00136388">
              <w:rPr>
                <w:rFonts w:ascii="Calibri" w:hAnsi="Calibri" w:cs="Arial"/>
                <w:b/>
                <w:sz w:val="20"/>
                <w:szCs w:val="20"/>
              </w:rPr>
              <w:t>Oversight  reporting on service delivery and quality of oversight reports by National Planning Authority improved by 2014</w:t>
            </w:r>
          </w:p>
        </w:tc>
      </w:tr>
      <w:tr w:rsidR="00485B5A" w:rsidRPr="00467379" w:rsidTr="00716E80">
        <w:tc>
          <w:tcPr>
            <w:tcW w:w="2149" w:type="dxa"/>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Activity Result </w:t>
            </w:r>
          </w:p>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(Atlas Activity ID)</w:t>
            </w:r>
          </w:p>
        </w:tc>
        <w:tc>
          <w:tcPr>
            <w:tcW w:w="4514"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i/>
                <w:sz w:val="18"/>
                <w:szCs w:val="18"/>
              </w:rPr>
              <w:t>Tools for monitoring service delivery disseminated</w:t>
            </w:r>
          </w:p>
        </w:tc>
        <w:tc>
          <w:tcPr>
            <w:tcW w:w="412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Start Date: June 2011</w:t>
            </w: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End Date: Dec. 2014</w:t>
            </w:r>
          </w:p>
        </w:tc>
      </w:tr>
      <w:tr w:rsidR="00485B5A" w:rsidRPr="00467379" w:rsidTr="00716E80">
        <w:tc>
          <w:tcPr>
            <w:tcW w:w="2149" w:type="dxa"/>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Purpose</w:t>
            </w:r>
          </w:p>
          <w:p w:rsidR="00485B5A" w:rsidRPr="00467379" w:rsidRDefault="00485B5A" w:rsidP="00716E80">
            <w:pPr>
              <w:spacing w:after="0"/>
              <w:contextualSpacing/>
              <w:jc w:val="left"/>
              <w:rPr>
                <w:rFonts w:ascii="Calibri" w:hAnsi="Calibri" w:cs="Arial"/>
                <w:i/>
                <w:sz w:val="18"/>
                <w:szCs w:val="18"/>
              </w:rPr>
            </w:pPr>
          </w:p>
        </w:tc>
        <w:tc>
          <w:tcPr>
            <w:tcW w:w="8640" w:type="dxa"/>
            <w:gridSpan w:val="4"/>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
                <w:sz w:val="18"/>
                <w:szCs w:val="18"/>
              </w:rPr>
              <w:t>To improve the monitoring and repo</w:t>
            </w:r>
            <w:r>
              <w:rPr>
                <w:rFonts w:ascii="Calibri" w:hAnsi="Calibri" w:cs="Arial"/>
                <w:i/>
                <w:sz w:val="18"/>
                <w:szCs w:val="18"/>
              </w:rPr>
              <w:t xml:space="preserve">rting of service delivery by NPA  </w:t>
            </w:r>
            <w:r w:rsidRPr="00467379">
              <w:rPr>
                <w:rFonts w:ascii="Calibri" w:hAnsi="Calibri" w:cs="Arial"/>
                <w:i/>
                <w:sz w:val="18"/>
                <w:szCs w:val="18"/>
              </w:rPr>
              <w:t>as</w:t>
            </w:r>
            <w:r>
              <w:rPr>
                <w:rFonts w:ascii="Calibri" w:hAnsi="Calibri" w:cs="Arial"/>
                <w:i/>
                <w:sz w:val="18"/>
                <w:szCs w:val="18"/>
              </w:rPr>
              <w:t xml:space="preserve"> an</w:t>
            </w:r>
            <w:r w:rsidRPr="00467379">
              <w:rPr>
                <w:rFonts w:ascii="Calibri" w:hAnsi="Calibri" w:cs="Arial"/>
                <w:i/>
                <w:sz w:val="18"/>
                <w:szCs w:val="18"/>
              </w:rPr>
              <w:t xml:space="preserve"> oversight entit</w:t>
            </w:r>
            <w:r>
              <w:rPr>
                <w:rFonts w:ascii="Calibri" w:hAnsi="Calibri" w:cs="Arial"/>
                <w:i/>
                <w:sz w:val="18"/>
                <w:szCs w:val="18"/>
              </w:rPr>
              <w:t>y</w:t>
            </w:r>
          </w:p>
        </w:tc>
      </w:tr>
      <w:tr w:rsidR="00485B5A" w:rsidRPr="00467379" w:rsidTr="00716E80">
        <w:tc>
          <w:tcPr>
            <w:tcW w:w="2149" w:type="dxa"/>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Description</w:t>
            </w:r>
          </w:p>
          <w:p w:rsidR="00485B5A" w:rsidRPr="00467379" w:rsidRDefault="00485B5A" w:rsidP="00716E80">
            <w:pPr>
              <w:spacing w:after="0"/>
              <w:contextualSpacing/>
              <w:jc w:val="left"/>
              <w:rPr>
                <w:rFonts w:ascii="Calibri" w:hAnsi="Calibri" w:cs="Arial"/>
                <w:i/>
                <w:sz w:val="18"/>
                <w:szCs w:val="18"/>
              </w:rPr>
            </w:pPr>
          </w:p>
        </w:tc>
        <w:tc>
          <w:tcPr>
            <w:tcW w:w="8640" w:type="dxa"/>
            <w:gridSpan w:val="4"/>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i/>
                <w:sz w:val="18"/>
                <w:szCs w:val="18"/>
              </w:rPr>
              <w:t>The activity will involve capacity building of NPA to improve</w:t>
            </w:r>
            <w:r>
              <w:rPr>
                <w:rFonts w:ascii="Calibri" w:hAnsi="Calibri" w:cs="Arial"/>
                <w:i/>
                <w:sz w:val="18"/>
                <w:szCs w:val="18"/>
              </w:rPr>
              <w:t xml:space="preserve"> in</w:t>
            </w:r>
            <w:r w:rsidRPr="00467379">
              <w:rPr>
                <w:rFonts w:ascii="Calibri" w:hAnsi="Calibri" w:cs="Arial"/>
                <w:i/>
                <w:sz w:val="18"/>
                <w:szCs w:val="18"/>
              </w:rPr>
              <w:t xml:space="preserve"> </w:t>
            </w:r>
            <w:r>
              <w:rPr>
                <w:rFonts w:ascii="Calibri" w:hAnsi="Calibri" w:cs="Arial"/>
                <w:i/>
                <w:sz w:val="18"/>
                <w:szCs w:val="18"/>
              </w:rPr>
              <w:t>oversight</w:t>
            </w:r>
            <w:r w:rsidRPr="00467379">
              <w:rPr>
                <w:rFonts w:ascii="Calibri" w:hAnsi="Calibri" w:cs="Arial"/>
                <w:i/>
                <w:sz w:val="18"/>
                <w:szCs w:val="18"/>
              </w:rPr>
              <w:t xml:space="preserve"> monitoring and reporting roles. </w:t>
            </w:r>
          </w:p>
          <w:p w:rsidR="00485B5A" w:rsidRPr="00467379" w:rsidRDefault="00485B5A" w:rsidP="00716E80">
            <w:pPr>
              <w:spacing w:after="0"/>
              <w:contextualSpacing/>
              <w:jc w:val="left"/>
              <w:rPr>
                <w:rFonts w:ascii="Calibri" w:hAnsi="Calibri" w:cs="Arial"/>
                <w:i/>
                <w:sz w:val="18"/>
                <w:szCs w:val="18"/>
              </w:rPr>
            </w:pPr>
            <w:r>
              <w:rPr>
                <w:rFonts w:ascii="Calibri" w:hAnsi="Calibri" w:cs="Arial"/>
                <w:i/>
                <w:sz w:val="18"/>
                <w:szCs w:val="18"/>
              </w:rPr>
              <w:t xml:space="preserve">Consolidate the sector specific </w:t>
            </w:r>
            <w:r w:rsidRPr="00467379">
              <w:rPr>
                <w:rFonts w:ascii="Calibri" w:hAnsi="Calibri" w:cs="Arial"/>
                <w:i/>
                <w:sz w:val="18"/>
                <w:szCs w:val="18"/>
              </w:rPr>
              <w:t xml:space="preserve">service delivery standards </w:t>
            </w:r>
            <w:r>
              <w:rPr>
                <w:rFonts w:ascii="Calibri" w:hAnsi="Calibri" w:cs="Arial"/>
                <w:i/>
                <w:sz w:val="18"/>
                <w:szCs w:val="18"/>
              </w:rPr>
              <w:t xml:space="preserve">for </w:t>
            </w:r>
            <w:r w:rsidRPr="00467379">
              <w:rPr>
                <w:rFonts w:ascii="Calibri" w:hAnsi="Calibri" w:cs="Arial"/>
                <w:i/>
                <w:sz w:val="18"/>
                <w:szCs w:val="18"/>
              </w:rPr>
              <w:t>disseminat</w:t>
            </w:r>
            <w:r>
              <w:rPr>
                <w:rFonts w:ascii="Calibri" w:hAnsi="Calibri" w:cs="Arial"/>
                <w:i/>
                <w:sz w:val="18"/>
                <w:szCs w:val="18"/>
              </w:rPr>
              <w:t>ion and education of lower level users</w:t>
            </w:r>
          </w:p>
        </w:tc>
      </w:tr>
      <w:tr w:rsidR="00485B5A" w:rsidRPr="00467379" w:rsidTr="00716E80">
        <w:tc>
          <w:tcPr>
            <w:tcW w:w="3923"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b/>
                <w:sz w:val="18"/>
                <w:szCs w:val="18"/>
              </w:rPr>
              <w:t>Quality Criteria</w:t>
            </w:r>
          </w:p>
        </w:tc>
        <w:tc>
          <w:tcPr>
            <w:tcW w:w="3202"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b/>
                <w:sz w:val="18"/>
                <w:szCs w:val="18"/>
              </w:rPr>
              <w:t>Quality Method</w:t>
            </w:r>
          </w:p>
        </w:tc>
        <w:tc>
          <w:tcPr>
            <w:tcW w:w="3664" w:type="dxa"/>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b/>
                <w:sz w:val="18"/>
                <w:szCs w:val="18"/>
              </w:rPr>
              <w:t>Date of Assessment</w:t>
            </w:r>
          </w:p>
        </w:tc>
      </w:tr>
      <w:tr w:rsidR="00485B5A" w:rsidRPr="00467379" w:rsidTr="00716E80">
        <w:tc>
          <w:tcPr>
            <w:tcW w:w="3923"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Capacity development agenda developed</w:t>
            </w: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Service delivery standards utilized in oversight reports</w:t>
            </w:r>
          </w:p>
        </w:tc>
        <w:tc>
          <w:tcPr>
            <w:tcW w:w="3202"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Capacity needs assessment report</w:t>
            </w: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 Oversight reports from ministries and sectors including service delivery standards</w:t>
            </w:r>
          </w:p>
        </w:tc>
        <w:tc>
          <w:tcPr>
            <w:tcW w:w="3664" w:type="dxa"/>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2011</w:t>
            </w: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2012, Dec. 2013 &amp; Dec. 2014</w:t>
            </w:r>
          </w:p>
        </w:tc>
      </w:tr>
    </w:tbl>
    <w:p w:rsidR="00485B5A" w:rsidRPr="00467379" w:rsidRDefault="00485B5A" w:rsidP="00485B5A">
      <w:pPr>
        <w:spacing w:after="0"/>
        <w:contextualSpacing/>
        <w:rPr>
          <w:rFonts w:ascii="Calibri" w:hAnsi="Calibri" w:cs="Arial"/>
          <w:i/>
          <w:sz w:val="18"/>
          <w:szCs w:val="18"/>
        </w:rPr>
      </w:pPr>
    </w:p>
    <w:tbl>
      <w:tblPr>
        <w:tblW w:w="10789"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482"/>
        <w:gridCol w:w="3196"/>
        <w:gridCol w:w="3667"/>
      </w:tblGrid>
      <w:tr w:rsidR="00485B5A" w:rsidRPr="00467379" w:rsidTr="00716E80">
        <w:tc>
          <w:tcPr>
            <w:tcW w:w="10789" w:type="dxa"/>
            <w:gridSpan w:val="4"/>
            <w:tcMar>
              <w:top w:w="43" w:type="dxa"/>
              <w:left w:w="115" w:type="dxa"/>
              <w:right w:w="115" w:type="dxa"/>
            </w:tcMar>
          </w:tcPr>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 xml:space="preserve">OUTPUT 2: </w:t>
            </w:r>
            <w:r w:rsidRPr="00136388">
              <w:rPr>
                <w:rFonts w:ascii="Calibri" w:hAnsi="Calibri" w:cs="Arial"/>
                <w:b/>
                <w:sz w:val="20"/>
                <w:szCs w:val="18"/>
              </w:rPr>
              <w:t>A functional collaborative framework among national oversight entities to improve monitoring of service delivery strengthened by 2014</w:t>
            </w:r>
          </w:p>
        </w:tc>
      </w:tr>
      <w:tr w:rsidR="00485B5A" w:rsidRPr="00467379" w:rsidTr="00716E80">
        <w:tc>
          <w:tcPr>
            <w:tcW w:w="2444" w:type="dxa"/>
            <w:tcMar>
              <w:top w:w="43" w:type="dxa"/>
              <w:left w:w="115" w:type="dxa"/>
              <w:right w:w="115" w:type="dxa"/>
            </w:tcMar>
          </w:tcPr>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 xml:space="preserve">Activity Result </w:t>
            </w:r>
          </w:p>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(Atlas Activity ID)</w:t>
            </w:r>
          </w:p>
        </w:tc>
        <w:tc>
          <w:tcPr>
            <w:tcW w:w="4678" w:type="dxa"/>
            <w:gridSpan w:val="2"/>
            <w:tcMar>
              <w:top w:w="43" w:type="dxa"/>
              <w:left w:w="115" w:type="dxa"/>
              <w:right w:w="115" w:type="dxa"/>
            </w:tcMar>
          </w:tcPr>
          <w:p w:rsidR="00485B5A" w:rsidRPr="00467379" w:rsidRDefault="00485B5A" w:rsidP="00716E80">
            <w:pPr>
              <w:tabs>
                <w:tab w:val="left" w:pos="252"/>
              </w:tabs>
              <w:spacing w:after="0"/>
              <w:jc w:val="left"/>
              <w:rPr>
                <w:rFonts w:ascii="Calibri" w:hAnsi="Calibri" w:cs="Arial"/>
                <w:i/>
                <w:sz w:val="18"/>
                <w:szCs w:val="18"/>
              </w:rPr>
            </w:pPr>
            <w:r w:rsidRPr="00467379">
              <w:rPr>
                <w:rFonts w:ascii="Calibri" w:hAnsi="Calibri" w:cs="Arial"/>
                <w:i/>
                <w:iCs/>
                <w:sz w:val="18"/>
                <w:szCs w:val="18"/>
              </w:rPr>
              <w:t>Institutional platform for monitoring oversight entities established and functional</w:t>
            </w:r>
          </w:p>
        </w:tc>
        <w:tc>
          <w:tcPr>
            <w:tcW w:w="3667" w:type="dxa"/>
            <w:tcMar>
              <w:top w:w="43" w:type="dxa"/>
              <w:left w:w="115" w:type="dxa"/>
              <w:right w:w="115" w:type="dxa"/>
            </w:tcMar>
          </w:tcPr>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Start Date: June 2011</w:t>
            </w:r>
          </w:p>
          <w:p w:rsidR="00485B5A" w:rsidRPr="00467379" w:rsidRDefault="00485B5A" w:rsidP="00716E80">
            <w:pPr>
              <w:spacing w:after="0"/>
              <w:contextualSpacing/>
              <w:rPr>
                <w:rFonts w:ascii="Calibri" w:hAnsi="Calibri" w:cs="Arial"/>
                <w:sz w:val="18"/>
                <w:szCs w:val="18"/>
              </w:rPr>
            </w:pPr>
            <w:r w:rsidRPr="00467379">
              <w:rPr>
                <w:rFonts w:ascii="Calibri" w:hAnsi="Calibri" w:cs="Arial"/>
                <w:sz w:val="18"/>
                <w:szCs w:val="18"/>
              </w:rPr>
              <w:t>End Date: Dec. 2014</w:t>
            </w:r>
          </w:p>
        </w:tc>
      </w:tr>
      <w:tr w:rsidR="00485B5A" w:rsidRPr="00467379" w:rsidTr="00716E80">
        <w:tc>
          <w:tcPr>
            <w:tcW w:w="2444" w:type="dxa"/>
            <w:tcMar>
              <w:top w:w="43" w:type="dxa"/>
              <w:left w:w="115" w:type="dxa"/>
              <w:right w:w="115" w:type="dxa"/>
            </w:tcMar>
          </w:tcPr>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Purpose</w:t>
            </w:r>
          </w:p>
          <w:p w:rsidR="00485B5A" w:rsidRPr="00467379" w:rsidRDefault="00485B5A" w:rsidP="00716E80">
            <w:pPr>
              <w:spacing w:after="0"/>
              <w:contextualSpacing/>
              <w:rPr>
                <w:rFonts w:ascii="Calibri" w:hAnsi="Calibri" w:cs="Arial"/>
                <w:i/>
                <w:sz w:val="18"/>
                <w:szCs w:val="18"/>
              </w:rPr>
            </w:pPr>
          </w:p>
        </w:tc>
        <w:tc>
          <w:tcPr>
            <w:tcW w:w="8345" w:type="dxa"/>
            <w:gridSpan w:val="3"/>
            <w:tcMar>
              <w:top w:w="43" w:type="dxa"/>
              <w:left w:w="115" w:type="dxa"/>
              <w:right w:w="115" w:type="dxa"/>
            </w:tcMar>
          </w:tcPr>
          <w:p w:rsidR="00485B5A" w:rsidRPr="00467379" w:rsidRDefault="00485B5A" w:rsidP="00716E80">
            <w:pPr>
              <w:spacing w:after="0"/>
              <w:contextualSpacing/>
              <w:rPr>
                <w:rFonts w:ascii="Calibri" w:hAnsi="Calibri" w:cs="Arial"/>
                <w:sz w:val="18"/>
                <w:szCs w:val="18"/>
              </w:rPr>
            </w:pPr>
            <w:r w:rsidRPr="00467379">
              <w:rPr>
                <w:rFonts w:ascii="Calibri" w:hAnsi="Calibri" w:cs="Arial"/>
                <w:i/>
                <w:sz w:val="18"/>
                <w:szCs w:val="18"/>
              </w:rPr>
              <w:t>To have collaborative efforts and synergies among national oversight entities as an avenue for improving monitoring service delivery</w:t>
            </w:r>
          </w:p>
        </w:tc>
      </w:tr>
      <w:tr w:rsidR="00485B5A" w:rsidRPr="00467379" w:rsidTr="00716E80">
        <w:tc>
          <w:tcPr>
            <w:tcW w:w="2444" w:type="dxa"/>
            <w:tcMar>
              <w:top w:w="43" w:type="dxa"/>
              <w:left w:w="115" w:type="dxa"/>
              <w:right w:w="115" w:type="dxa"/>
            </w:tcMar>
          </w:tcPr>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Description</w:t>
            </w:r>
          </w:p>
          <w:p w:rsidR="00485B5A" w:rsidRPr="00467379" w:rsidRDefault="00485B5A" w:rsidP="00716E80">
            <w:pPr>
              <w:spacing w:after="0"/>
              <w:contextualSpacing/>
              <w:jc w:val="left"/>
              <w:rPr>
                <w:rFonts w:ascii="Calibri" w:hAnsi="Calibri" w:cs="Arial"/>
                <w:i/>
                <w:sz w:val="18"/>
                <w:szCs w:val="18"/>
              </w:rPr>
            </w:pPr>
          </w:p>
        </w:tc>
        <w:tc>
          <w:tcPr>
            <w:tcW w:w="8345" w:type="dxa"/>
            <w:gridSpan w:val="3"/>
            <w:tcMar>
              <w:top w:w="43" w:type="dxa"/>
              <w:left w:w="115" w:type="dxa"/>
              <w:right w:w="115" w:type="dxa"/>
            </w:tcMar>
          </w:tcPr>
          <w:p w:rsidR="00485B5A" w:rsidRDefault="00485B5A" w:rsidP="00716E80">
            <w:pPr>
              <w:spacing w:after="0"/>
              <w:contextualSpacing/>
              <w:rPr>
                <w:rFonts w:ascii="Calibri" w:hAnsi="Calibri" w:cs="Arial"/>
                <w:i/>
                <w:sz w:val="18"/>
                <w:szCs w:val="18"/>
              </w:rPr>
            </w:pPr>
            <w:r w:rsidRPr="00467379">
              <w:rPr>
                <w:rFonts w:ascii="Calibri" w:hAnsi="Calibri" w:cs="Arial"/>
                <w:i/>
                <w:sz w:val="18"/>
                <w:szCs w:val="18"/>
              </w:rPr>
              <w:t>The activity will involve capacity building of parliament-PACs &amp; NPA to enable them improve their monitoring and reporting roles.</w:t>
            </w:r>
          </w:p>
          <w:p w:rsidR="00485B5A" w:rsidRPr="00467379" w:rsidRDefault="00485B5A" w:rsidP="00716E80">
            <w:pPr>
              <w:spacing w:after="0"/>
              <w:contextualSpacing/>
              <w:rPr>
                <w:rFonts w:ascii="Calibri" w:hAnsi="Calibri" w:cs="Arial"/>
                <w:sz w:val="18"/>
                <w:szCs w:val="18"/>
              </w:rPr>
            </w:pPr>
            <w:r w:rsidRPr="00467379">
              <w:rPr>
                <w:rFonts w:ascii="Calibri" w:hAnsi="Calibri" w:cs="Arial"/>
                <w:i/>
                <w:sz w:val="18"/>
                <w:szCs w:val="18"/>
              </w:rPr>
              <w:t xml:space="preserve">Through supporting the </w:t>
            </w:r>
            <w:r>
              <w:rPr>
                <w:rFonts w:ascii="Calibri" w:hAnsi="Calibri" w:cs="Arial"/>
                <w:i/>
                <w:sz w:val="18"/>
                <w:szCs w:val="18"/>
              </w:rPr>
              <w:t>National oversight entities working group</w:t>
            </w:r>
            <w:r w:rsidRPr="00467379">
              <w:rPr>
                <w:rFonts w:ascii="Calibri" w:hAnsi="Calibri" w:cs="Arial"/>
                <w:i/>
                <w:sz w:val="18"/>
                <w:szCs w:val="18"/>
              </w:rPr>
              <w:t>, ensure that issues of monitoring service delivery by national oversight entities are prioritized and discussed</w:t>
            </w:r>
          </w:p>
        </w:tc>
      </w:tr>
      <w:tr w:rsidR="00485B5A" w:rsidRPr="00467379" w:rsidTr="00716E80">
        <w:tc>
          <w:tcPr>
            <w:tcW w:w="3926" w:type="dxa"/>
            <w:gridSpan w:val="2"/>
            <w:tcMar>
              <w:top w:w="43" w:type="dxa"/>
              <w:left w:w="115" w:type="dxa"/>
              <w:right w:w="115" w:type="dxa"/>
            </w:tcMar>
          </w:tcPr>
          <w:p w:rsidR="00485B5A" w:rsidRPr="00467379" w:rsidRDefault="00485B5A" w:rsidP="00716E80">
            <w:pPr>
              <w:spacing w:after="0"/>
              <w:contextualSpacing/>
              <w:rPr>
                <w:rFonts w:ascii="Calibri" w:hAnsi="Calibri" w:cs="Arial"/>
                <w:sz w:val="18"/>
                <w:szCs w:val="18"/>
              </w:rPr>
            </w:pPr>
            <w:r w:rsidRPr="00467379">
              <w:rPr>
                <w:rFonts w:ascii="Calibri" w:hAnsi="Calibri" w:cs="Arial"/>
                <w:b/>
                <w:sz w:val="18"/>
                <w:szCs w:val="18"/>
              </w:rPr>
              <w:t>Quality Criteria</w:t>
            </w:r>
          </w:p>
        </w:tc>
        <w:tc>
          <w:tcPr>
            <w:tcW w:w="3196" w:type="dxa"/>
            <w:tcMar>
              <w:top w:w="43" w:type="dxa"/>
              <w:left w:w="115" w:type="dxa"/>
              <w:right w:w="115" w:type="dxa"/>
            </w:tcMar>
          </w:tcPr>
          <w:p w:rsidR="00485B5A" w:rsidRPr="00467379" w:rsidRDefault="00485B5A" w:rsidP="00716E80">
            <w:pPr>
              <w:spacing w:after="0"/>
              <w:contextualSpacing/>
              <w:rPr>
                <w:rFonts w:ascii="Calibri" w:hAnsi="Calibri" w:cs="Arial"/>
                <w:sz w:val="18"/>
                <w:szCs w:val="18"/>
              </w:rPr>
            </w:pPr>
            <w:r w:rsidRPr="00467379">
              <w:rPr>
                <w:rFonts w:ascii="Calibri" w:hAnsi="Calibri" w:cs="Arial"/>
                <w:b/>
                <w:sz w:val="18"/>
                <w:szCs w:val="18"/>
              </w:rPr>
              <w:t>Quality Method</w:t>
            </w:r>
          </w:p>
        </w:tc>
        <w:tc>
          <w:tcPr>
            <w:tcW w:w="3667" w:type="dxa"/>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b/>
                <w:sz w:val="18"/>
                <w:szCs w:val="18"/>
              </w:rPr>
              <w:t>Date of Assessment</w:t>
            </w:r>
          </w:p>
        </w:tc>
      </w:tr>
      <w:tr w:rsidR="00485B5A" w:rsidRPr="00467379" w:rsidTr="00716E80">
        <w:tc>
          <w:tcPr>
            <w:tcW w:w="392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Capacity development agenda developed</w:t>
            </w:r>
          </w:p>
          <w:p w:rsidR="00485B5A" w:rsidRDefault="00485B5A" w:rsidP="00716E80">
            <w:pPr>
              <w:spacing w:after="0"/>
              <w:contextualSpacing/>
              <w:jc w:val="left"/>
              <w:rPr>
                <w:rFonts w:ascii="Calibri" w:hAnsi="Calibri" w:cs="Arial"/>
                <w:sz w:val="18"/>
                <w:szCs w:val="18"/>
              </w:rPr>
            </w:pP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National Oversight entities are represented and working as one with the </w:t>
            </w:r>
            <w:r>
              <w:rPr>
                <w:rFonts w:ascii="Calibri" w:hAnsi="Calibri" w:cs="Arial"/>
                <w:sz w:val="18"/>
                <w:szCs w:val="18"/>
              </w:rPr>
              <w:t>National oversight entities working group</w:t>
            </w:r>
            <w:r w:rsidRPr="00467379">
              <w:rPr>
                <w:rFonts w:ascii="Calibri" w:hAnsi="Calibri" w:cs="Arial"/>
                <w:sz w:val="18"/>
                <w:szCs w:val="18"/>
              </w:rPr>
              <w:t xml:space="preserve"> </w:t>
            </w:r>
          </w:p>
        </w:tc>
        <w:tc>
          <w:tcPr>
            <w:tcW w:w="3196" w:type="dxa"/>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Capacity needs assessment report</w:t>
            </w:r>
          </w:p>
          <w:p w:rsidR="00485B5A" w:rsidRDefault="00485B5A" w:rsidP="00716E80">
            <w:pPr>
              <w:spacing w:after="0"/>
              <w:contextualSpacing/>
              <w:jc w:val="left"/>
              <w:rPr>
                <w:rFonts w:ascii="Calibri" w:hAnsi="Calibri" w:cs="Arial"/>
                <w:sz w:val="18"/>
                <w:szCs w:val="18"/>
              </w:rPr>
            </w:pP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Joint review proceedings</w:t>
            </w:r>
          </w:p>
        </w:tc>
        <w:tc>
          <w:tcPr>
            <w:tcW w:w="3667" w:type="dxa"/>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2011</w:t>
            </w:r>
          </w:p>
          <w:p w:rsidR="00485B5A" w:rsidRDefault="00485B5A" w:rsidP="00716E80">
            <w:pPr>
              <w:spacing w:after="0"/>
              <w:contextualSpacing/>
              <w:jc w:val="left"/>
              <w:rPr>
                <w:rFonts w:ascii="Calibri" w:hAnsi="Calibri" w:cs="Arial"/>
                <w:sz w:val="18"/>
                <w:szCs w:val="18"/>
              </w:rPr>
            </w:pP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2012, Dec. 2013 Dec. 2014</w:t>
            </w:r>
          </w:p>
        </w:tc>
      </w:tr>
    </w:tbl>
    <w:p w:rsidR="00485B5A" w:rsidRPr="00467379" w:rsidRDefault="00485B5A" w:rsidP="00485B5A">
      <w:pPr>
        <w:spacing w:after="0"/>
        <w:contextualSpacing/>
        <w:rPr>
          <w:rFonts w:ascii="Calibri" w:hAnsi="Calibri" w:cs="Arial"/>
          <w:sz w:val="18"/>
          <w:szCs w:val="18"/>
        </w:rPr>
      </w:pPr>
    </w:p>
    <w:tbl>
      <w:tblPr>
        <w:tblW w:w="1080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480"/>
        <w:gridCol w:w="2740"/>
        <w:gridCol w:w="616"/>
        <w:gridCol w:w="3510"/>
      </w:tblGrid>
      <w:tr w:rsidR="00485B5A" w:rsidRPr="00467379" w:rsidTr="00716E80">
        <w:tc>
          <w:tcPr>
            <w:tcW w:w="10800" w:type="dxa"/>
            <w:gridSpan w:val="5"/>
            <w:tcMar>
              <w:top w:w="43" w:type="dxa"/>
              <w:left w:w="115" w:type="dxa"/>
              <w:right w:w="115" w:type="dxa"/>
            </w:tcMar>
          </w:tcPr>
          <w:p w:rsidR="00485B5A" w:rsidRPr="00467379" w:rsidRDefault="00485B5A" w:rsidP="00716E80">
            <w:pPr>
              <w:spacing w:after="0"/>
              <w:contextualSpacing/>
              <w:rPr>
                <w:rFonts w:ascii="Calibri" w:hAnsi="Calibri" w:cs="Arial"/>
                <w:b/>
                <w:sz w:val="18"/>
                <w:szCs w:val="18"/>
              </w:rPr>
            </w:pPr>
            <w:r w:rsidRPr="00467379">
              <w:rPr>
                <w:rFonts w:ascii="Calibri" w:hAnsi="Calibri" w:cs="Arial"/>
                <w:b/>
                <w:sz w:val="18"/>
                <w:szCs w:val="18"/>
              </w:rPr>
              <w:t xml:space="preserve">OUTPUT 3: </w:t>
            </w:r>
            <w:r w:rsidRPr="00435081">
              <w:rPr>
                <w:rFonts w:ascii="Calibri" w:hAnsi="Calibri" w:cs="Arial"/>
                <w:b/>
                <w:sz w:val="20"/>
                <w:szCs w:val="20"/>
              </w:rPr>
              <w:t>Increased input from participation of the public working through CSOs to demand for oversight service delivery strengthened by 2014</w:t>
            </w:r>
          </w:p>
        </w:tc>
      </w:tr>
      <w:tr w:rsidR="00485B5A" w:rsidRPr="00467379" w:rsidTr="00716E80">
        <w:tc>
          <w:tcPr>
            <w:tcW w:w="2454" w:type="dxa"/>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 xml:space="preserve">Activity Result </w:t>
            </w:r>
          </w:p>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(Atlas Activity ID)</w:t>
            </w:r>
          </w:p>
        </w:tc>
        <w:tc>
          <w:tcPr>
            <w:tcW w:w="4220"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i/>
                <w:sz w:val="18"/>
                <w:szCs w:val="18"/>
              </w:rPr>
              <w:t>Mechanisms for empowering the public to demand for services and accountability utilized</w:t>
            </w:r>
          </w:p>
        </w:tc>
        <w:tc>
          <w:tcPr>
            <w:tcW w:w="412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Start Date: Jan 2012</w:t>
            </w:r>
          </w:p>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End Date: Dec. 2014</w:t>
            </w:r>
          </w:p>
        </w:tc>
      </w:tr>
      <w:tr w:rsidR="00485B5A" w:rsidRPr="00467379" w:rsidTr="00716E80">
        <w:trPr>
          <w:trHeight w:val="469"/>
        </w:trPr>
        <w:tc>
          <w:tcPr>
            <w:tcW w:w="2454" w:type="dxa"/>
            <w:tcMar>
              <w:top w:w="43" w:type="dxa"/>
              <w:left w:w="115" w:type="dxa"/>
              <w:right w:w="115" w:type="dxa"/>
            </w:tcMar>
          </w:tcPr>
          <w:p w:rsidR="00485B5A" w:rsidRPr="00467379" w:rsidRDefault="00485B5A" w:rsidP="00716E80">
            <w:pPr>
              <w:spacing w:after="0"/>
              <w:contextualSpacing/>
              <w:jc w:val="left"/>
              <w:rPr>
                <w:rFonts w:ascii="Calibri" w:hAnsi="Calibri" w:cs="Arial"/>
                <w:b/>
                <w:sz w:val="18"/>
                <w:szCs w:val="18"/>
              </w:rPr>
            </w:pPr>
            <w:r w:rsidRPr="00467379">
              <w:rPr>
                <w:rFonts w:ascii="Calibri" w:hAnsi="Calibri" w:cs="Arial"/>
                <w:b/>
                <w:sz w:val="18"/>
                <w:szCs w:val="18"/>
              </w:rPr>
              <w:t>Purpose</w:t>
            </w:r>
          </w:p>
          <w:p w:rsidR="00485B5A" w:rsidRPr="00467379" w:rsidRDefault="00485B5A" w:rsidP="00716E80">
            <w:pPr>
              <w:spacing w:after="0"/>
              <w:contextualSpacing/>
              <w:jc w:val="left"/>
              <w:rPr>
                <w:rFonts w:ascii="Calibri" w:hAnsi="Calibri" w:cs="Arial"/>
                <w:i/>
                <w:sz w:val="18"/>
                <w:szCs w:val="18"/>
              </w:rPr>
            </w:pPr>
          </w:p>
        </w:tc>
        <w:tc>
          <w:tcPr>
            <w:tcW w:w="8346" w:type="dxa"/>
            <w:gridSpan w:val="4"/>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i/>
                <w:sz w:val="18"/>
                <w:szCs w:val="18"/>
              </w:rPr>
              <w:t>Through existing mechanisms build the capacity of the public to demand for services and accountability.</w:t>
            </w:r>
          </w:p>
        </w:tc>
      </w:tr>
      <w:tr w:rsidR="00485B5A" w:rsidRPr="00972C57" w:rsidTr="00716E80">
        <w:tc>
          <w:tcPr>
            <w:tcW w:w="2454" w:type="dxa"/>
            <w:tcMar>
              <w:top w:w="43" w:type="dxa"/>
              <w:left w:w="115" w:type="dxa"/>
              <w:right w:w="115" w:type="dxa"/>
            </w:tcMar>
          </w:tcPr>
          <w:p w:rsidR="00485B5A" w:rsidRPr="00972C57" w:rsidRDefault="00485B5A" w:rsidP="00716E80">
            <w:pPr>
              <w:spacing w:after="0"/>
              <w:contextualSpacing/>
              <w:jc w:val="left"/>
              <w:rPr>
                <w:rFonts w:ascii="Calibri" w:hAnsi="Calibri" w:cs="Arial"/>
                <w:b/>
                <w:sz w:val="18"/>
                <w:szCs w:val="18"/>
              </w:rPr>
            </w:pPr>
            <w:r w:rsidRPr="00972C57">
              <w:rPr>
                <w:rFonts w:ascii="Calibri" w:hAnsi="Calibri" w:cs="Arial"/>
                <w:b/>
                <w:sz w:val="18"/>
                <w:szCs w:val="18"/>
              </w:rPr>
              <w:t>Description</w:t>
            </w:r>
          </w:p>
          <w:p w:rsidR="00485B5A" w:rsidRPr="00972C57" w:rsidRDefault="00485B5A" w:rsidP="00716E80">
            <w:pPr>
              <w:spacing w:after="0"/>
              <w:contextualSpacing/>
              <w:jc w:val="left"/>
              <w:rPr>
                <w:rFonts w:ascii="Calibri" w:hAnsi="Calibri" w:cs="Arial"/>
                <w:i/>
                <w:sz w:val="18"/>
                <w:szCs w:val="18"/>
              </w:rPr>
            </w:pPr>
          </w:p>
        </w:tc>
        <w:tc>
          <w:tcPr>
            <w:tcW w:w="8346" w:type="dxa"/>
            <w:gridSpan w:val="4"/>
            <w:tcMar>
              <w:top w:w="43" w:type="dxa"/>
              <w:left w:w="115" w:type="dxa"/>
              <w:right w:w="115" w:type="dxa"/>
            </w:tcMar>
          </w:tcPr>
          <w:p w:rsidR="00485B5A" w:rsidRPr="00972C57" w:rsidRDefault="00485B5A" w:rsidP="00716E80">
            <w:pPr>
              <w:spacing w:after="0"/>
              <w:contextualSpacing/>
              <w:jc w:val="left"/>
              <w:rPr>
                <w:rFonts w:ascii="Calibri" w:hAnsi="Calibri" w:cs="Arial"/>
                <w:i/>
                <w:sz w:val="18"/>
                <w:szCs w:val="18"/>
              </w:rPr>
            </w:pPr>
            <w:r w:rsidRPr="00972C57">
              <w:rPr>
                <w:rFonts w:ascii="Calibri" w:hAnsi="Calibri" w:cs="Arial"/>
                <w:i/>
                <w:sz w:val="18"/>
                <w:szCs w:val="18"/>
              </w:rPr>
              <w:t>NPA through working with CSOs (represented on the accountability platform) will use mechanisms that encourage the public to inform the budgeting process and also provide feedback to the public. The CSOs’ interventions will be focused on building the capacity of the public to demand for services and accountability</w:t>
            </w:r>
          </w:p>
        </w:tc>
      </w:tr>
      <w:tr w:rsidR="00485B5A" w:rsidRPr="00467379" w:rsidTr="00716E80">
        <w:tc>
          <w:tcPr>
            <w:tcW w:w="3934"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b/>
                <w:sz w:val="18"/>
                <w:szCs w:val="18"/>
              </w:rPr>
              <w:t>Quality Criteria</w:t>
            </w:r>
          </w:p>
        </w:tc>
        <w:tc>
          <w:tcPr>
            <w:tcW w:w="335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b/>
                <w:sz w:val="18"/>
                <w:szCs w:val="18"/>
              </w:rPr>
              <w:t>Quality Method</w:t>
            </w:r>
          </w:p>
        </w:tc>
        <w:tc>
          <w:tcPr>
            <w:tcW w:w="3510" w:type="dxa"/>
            <w:tcMar>
              <w:top w:w="43" w:type="dxa"/>
              <w:left w:w="115" w:type="dxa"/>
              <w:right w:w="115" w:type="dxa"/>
            </w:tcMar>
          </w:tcPr>
          <w:p w:rsidR="00485B5A" w:rsidRPr="00467379" w:rsidRDefault="00485B5A" w:rsidP="00716E80">
            <w:pPr>
              <w:spacing w:after="0"/>
              <w:contextualSpacing/>
              <w:jc w:val="left"/>
              <w:rPr>
                <w:rFonts w:ascii="Calibri" w:hAnsi="Calibri" w:cs="Arial"/>
                <w:i/>
                <w:sz w:val="18"/>
                <w:szCs w:val="18"/>
              </w:rPr>
            </w:pPr>
            <w:r w:rsidRPr="00467379">
              <w:rPr>
                <w:rFonts w:ascii="Calibri" w:hAnsi="Calibri" w:cs="Arial"/>
                <w:b/>
                <w:sz w:val="18"/>
                <w:szCs w:val="18"/>
              </w:rPr>
              <w:t>Date of Assessment</w:t>
            </w:r>
          </w:p>
        </w:tc>
      </w:tr>
      <w:tr w:rsidR="00485B5A" w:rsidRPr="00467379" w:rsidTr="00716E80">
        <w:tc>
          <w:tcPr>
            <w:tcW w:w="3934"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Mechanisms to be used in the empowering of the public to demand identified and implemented</w:t>
            </w:r>
          </w:p>
        </w:tc>
        <w:tc>
          <w:tcPr>
            <w:tcW w:w="335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CSO and NPA reports </w:t>
            </w:r>
          </w:p>
        </w:tc>
        <w:tc>
          <w:tcPr>
            <w:tcW w:w="3510" w:type="dxa"/>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2012, Dec. 2013 &amp; 2014</w:t>
            </w:r>
          </w:p>
        </w:tc>
      </w:tr>
      <w:tr w:rsidR="00485B5A" w:rsidRPr="00467379" w:rsidTr="00716E80">
        <w:tc>
          <w:tcPr>
            <w:tcW w:w="3934"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 xml:space="preserve">CSOs are effectively represented on the </w:t>
            </w:r>
            <w:r>
              <w:rPr>
                <w:rFonts w:ascii="Calibri" w:hAnsi="Calibri" w:cs="Arial"/>
                <w:sz w:val="18"/>
                <w:szCs w:val="18"/>
              </w:rPr>
              <w:t>National Oversight Entities Working Group</w:t>
            </w:r>
          </w:p>
        </w:tc>
        <w:tc>
          <w:tcPr>
            <w:tcW w:w="3356" w:type="dxa"/>
            <w:gridSpan w:val="2"/>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Proceedings of the sector working group’s meetings</w:t>
            </w:r>
          </w:p>
        </w:tc>
        <w:tc>
          <w:tcPr>
            <w:tcW w:w="3510" w:type="dxa"/>
            <w:tcMar>
              <w:top w:w="43" w:type="dxa"/>
              <w:left w:w="115" w:type="dxa"/>
              <w:right w:w="115" w:type="dxa"/>
            </w:tcMar>
          </w:tcPr>
          <w:p w:rsidR="00485B5A" w:rsidRPr="00467379" w:rsidRDefault="00485B5A" w:rsidP="00716E80">
            <w:pPr>
              <w:spacing w:after="0"/>
              <w:contextualSpacing/>
              <w:jc w:val="left"/>
              <w:rPr>
                <w:rFonts w:ascii="Calibri" w:hAnsi="Calibri" w:cs="Arial"/>
                <w:sz w:val="18"/>
                <w:szCs w:val="18"/>
              </w:rPr>
            </w:pPr>
            <w:r w:rsidRPr="00467379">
              <w:rPr>
                <w:rFonts w:ascii="Calibri" w:hAnsi="Calibri" w:cs="Arial"/>
                <w:sz w:val="18"/>
                <w:szCs w:val="18"/>
              </w:rPr>
              <w:t>Dec. 2013 &amp; 2014</w:t>
            </w:r>
          </w:p>
        </w:tc>
      </w:tr>
    </w:tbl>
    <w:p w:rsidR="00485B5A" w:rsidRPr="00467379" w:rsidRDefault="00485B5A" w:rsidP="00485B5A">
      <w:pPr>
        <w:spacing w:after="0"/>
        <w:contextualSpacing/>
        <w:rPr>
          <w:rFonts w:ascii="Calibri" w:hAnsi="Calibri" w:cs="Arial"/>
          <w:sz w:val="18"/>
          <w:szCs w:val="18"/>
        </w:rPr>
      </w:pPr>
    </w:p>
    <w:p w:rsidR="00485B5A" w:rsidRPr="00467379" w:rsidRDefault="00485B5A" w:rsidP="00485B5A">
      <w:pPr>
        <w:spacing w:after="0"/>
        <w:contextualSpacing/>
        <w:rPr>
          <w:rFonts w:ascii="Calibri" w:hAnsi="Calibri" w:cs="Arial"/>
          <w:sz w:val="18"/>
          <w:szCs w:val="18"/>
        </w:rPr>
      </w:pPr>
    </w:p>
    <w:p w:rsidR="00485B5A" w:rsidRPr="00F21D77" w:rsidRDefault="00485B5A" w:rsidP="00485B5A">
      <w:pPr>
        <w:spacing w:after="0"/>
        <w:contextualSpacing/>
        <w:rPr>
          <w:rFonts w:ascii="Calibri" w:hAnsi="Calibri" w:cs="Arial"/>
          <w:sz w:val="20"/>
          <w:szCs w:val="20"/>
        </w:rPr>
      </w:pPr>
    </w:p>
    <w:p w:rsidR="00485B5A" w:rsidRPr="00F21D77" w:rsidRDefault="00485B5A" w:rsidP="00485B5A">
      <w:pPr>
        <w:spacing w:after="0"/>
        <w:contextualSpacing/>
        <w:rPr>
          <w:rFonts w:ascii="Calibri" w:hAnsi="Calibri" w:cs="Arial"/>
          <w:sz w:val="20"/>
          <w:szCs w:val="20"/>
        </w:rPr>
      </w:pPr>
    </w:p>
    <w:p w:rsidR="00485B5A" w:rsidRPr="00F21D77" w:rsidRDefault="00485B5A" w:rsidP="00485B5A">
      <w:pPr>
        <w:rPr>
          <w:rFonts w:ascii="Calibri" w:hAnsi="Calibri" w:cs="Arial"/>
          <w:sz w:val="20"/>
          <w:szCs w:val="20"/>
        </w:rPr>
      </w:pPr>
    </w:p>
    <w:p w:rsidR="00485B5A" w:rsidRPr="00F21D77" w:rsidRDefault="00485B5A" w:rsidP="00485B5A">
      <w:pPr>
        <w:rPr>
          <w:rFonts w:ascii="Calibri" w:hAnsi="Calibri" w:cs="Arial"/>
          <w:sz w:val="20"/>
          <w:szCs w:val="20"/>
        </w:rPr>
      </w:pPr>
    </w:p>
    <w:p w:rsidR="00485B5A" w:rsidRPr="00F21D77" w:rsidRDefault="00485B5A" w:rsidP="00485B5A">
      <w:pPr>
        <w:rPr>
          <w:rFonts w:ascii="Calibri" w:hAnsi="Calibri" w:cs="Arial"/>
          <w:sz w:val="20"/>
          <w:szCs w:val="20"/>
        </w:rPr>
      </w:pPr>
    </w:p>
    <w:p w:rsidR="00485B5A" w:rsidRPr="00F21D77" w:rsidRDefault="00485B5A" w:rsidP="00485B5A">
      <w:pPr>
        <w:rPr>
          <w:rFonts w:ascii="Calibri" w:hAnsi="Calibri" w:cs="Arial"/>
          <w:sz w:val="20"/>
          <w:szCs w:val="20"/>
        </w:rPr>
      </w:pPr>
    </w:p>
    <w:p w:rsidR="00485B5A" w:rsidRPr="00F21D77" w:rsidRDefault="00485B5A" w:rsidP="00485B5A">
      <w:pPr>
        <w:rPr>
          <w:rFonts w:ascii="Calibri" w:hAnsi="Calibri" w:cs="Arial"/>
          <w:sz w:val="20"/>
          <w:szCs w:val="20"/>
        </w:rPr>
      </w:pPr>
    </w:p>
    <w:p w:rsidR="00485B5A" w:rsidRPr="00F21D77" w:rsidRDefault="00485B5A" w:rsidP="00485B5A">
      <w:pPr>
        <w:rPr>
          <w:rFonts w:ascii="Calibri" w:hAnsi="Calibri"/>
          <w:b/>
          <w:sz w:val="20"/>
          <w:szCs w:val="20"/>
        </w:rPr>
        <w:sectPr w:rsidR="00485B5A" w:rsidRPr="00F21D77" w:rsidSect="00985CCF">
          <w:headerReference w:type="first" r:id="rId14"/>
          <w:pgSz w:w="11906" w:h="16838" w:code="9"/>
          <w:pgMar w:top="864" w:right="1152" w:bottom="864" w:left="1152" w:header="720" w:footer="432" w:gutter="0"/>
          <w:cols w:space="708"/>
          <w:titlePg/>
          <w:docGrid w:linePitch="360"/>
        </w:sectPr>
      </w:pPr>
    </w:p>
    <w:p w:rsidR="00485B5A" w:rsidRPr="00CA67F0" w:rsidRDefault="00485B5A" w:rsidP="00485B5A">
      <w:pPr>
        <w:pStyle w:val="Heading1"/>
        <w:numPr>
          <w:ilvl w:val="0"/>
          <w:numId w:val="0"/>
        </w:numPr>
        <w:rPr>
          <w:rFonts w:ascii="Cambria" w:hAnsi="Cambria" w:cs="Arial"/>
          <w:color w:val="C00000"/>
          <w:sz w:val="32"/>
        </w:rPr>
      </w:pPr>
      <w:bookmarkStart w:id="61" w:name="_Toc289692315"/>
      <w:bookmarkStart w:id="62" w:name="_Toc295463525"/>
      <w:bookmarkStart w:id="63" w:name="_Toc296336773"/>
      <w:bookmarkStart w:id="64" w:name="_Toc296337124"/>
      <w:bookmarkStart w:id="65" w:name="_Toc296337175"/>
      <w:bookmarkStart w:id="66" w:name="_Toc296432446"/>
      <w:bookmarkStart w:id="67" w:name="_Toc296593140"/>
      <w:r>
        <w:rPr>
          <w:rFonts w:ascii="Cambria" w:hAnsi="Cambria" w:cs="Arial"/>
          <w:color w:val="C00000"/>
          <w:sz w:val="32"/>
        </w:rPr>
        <w:lastRenderedPageBreak/>
        <w:t xml:space="preserve">VII. </w:t>
      </w:r>
      <w:r w:rsidRPr="00CA67F0">
        <w:rPr>
          <w:rFonts w:ascii="Cambria" w:hAnsi="Cambria" w:cs="Arial"/>
          <w:color w:val="C00000"/>
          <w:sz w:val="32"/>
        </w:rPr>
        <w:t>Legal Context</w:t>
      </w:r>
      <w:bookmarkEnd w:id="61"/>
      <w:bookmarkEnd w:id="62"/>
      <w:bookmarkEnd w:id="63"/>
      <w:bookmarkEnd w:id="64"/>
      <w:bookmarkEnd w:id="65"/>
      <w:bookmarkEnd w:id="66"/>
      <w:bookmarkEnd w:id="67"/>
    </w:p>
    <w:p w:rsidR="00485B5A" w:rsidRPr="00F21D77" w:rsidRDefault="00485B5A" w:rsidP="00485B5A">
      <w:pPr>
        <w:rPr>
          <w:rFonts w:ascii="Calibri" w:hAnsi="Calibri"/>
          <w:b/>
          <w:sz w:val="20"/>
          <w:szCs w:val="20"/>
        </w:rPr>
      </w:pPr>
      <w:r w:rsidRPr="00F21D77">
        <w:rPr>
          <w:rFonts w:ascii="Calibri" w:hAnsi="Calibri"/>
          <w:b/>
          <w:sz w:val="20"/>
          <w:szCs w:val="20"/>
        </w:rPr>
        <w:t xml:space="preserve">If the country has signed the </w:t>
      </w:r>
      <w:hyperlink r:id="rId15" w:history="1">
        <w:r w:rsidRPr="00F21D77">
          <w:rPr>
            <w:rStyle w:val="Hyperlink"/>
            <w:rFonts w:ascii="Calibri" w:hAnsi="Calibri"/>
            <w:b/>
            <w:i/>
            <w:spacing w:val="-3"/>
            <w:sz w:val="20"/>
            <w:szCs w:val="20"/>
          </w:rPr>
          <w:t>Standard Basic Assistance Agreement (SBAA)</w:t>
        </w:r>
      </w:hyperlink>
      <w:r w:rsidRPr="00F21D77">
        <w:rPr>
          <w:rFonts w:ascii="Calibri" w:hAnsi="Calibri"/>
          <w:b/>
          <w:sz w:val="20"/>
          <w:szCs w:val="20"/>
        </w:rPr>
        <w:t>, the following standard text must be quoted: </w:t>
      </w:r>
    </w:p>
    <w:p w:rsidR="00485B5A" w:rsidRPr="00F21D77" w:rsidRDefault="00485B5A" w:rsidP="00485B5A">
      <w:pPr>
        <w:tabs>
          <w:tab w:val="left" w:pos="10080"/>
        </w:tabs>
        <w:ind w:right="720"/>
        <w:rPr>
          <w:rFonts w:ascii="Calibri" w:hAnsi="Calibri"/>
          <w:sz w:val="20"/>
          <w:szCs w:val="20"/>
        </w:rPr>
      </w:pPr>
    </w:p>
    <w:p w:rsidR="00485B5A" w:rsidRPr="00F21D77" w:rsidRDefault="00485B5A" w:rsidP="00485B5A">
      <w:pPr>
        <w:rPr>
          <w:rFonts w:ascii="Calibri" w:hAnsi="Calibri"/>
          <w:iCs/>
          <w:sz w:val="20"/>
          <w:szCs w:val="20"/>
        </w:rPr>
      </w:pPr>
      <w:r w:rsidRPr="00F21D77">
        <w:rPr>
          <w:rFonts w:ascii="Calibri" w:hAnsi="Calibri"/>
          <w:sz w:val="20"/>
          <w:szCs w:val="20"/>
        </w:rPr>
        <w:t xml:space="preserve">This document together with the CPAP signed by the Government and UNDP which is incorporated by reference </w:t>
      </w:r>
      <w:r w:rsidRPr="00F21D77">
        <w:rPr>
          <w:rFonts w:ascii="Calibri" w:hAnsi="Calibri"/>
          <w:iCs/>
          <w:sz w:val="20"/>
          <w:szCs w:val="20"/>
          <w:shd w:val="clear" w:color="auto" w:fill="FFFFFF"/>
        </w:rPr>
        <w:t xml:space="preserve">constitute together a Project Document as referred to in the SBAA [or other appropriate governing agreement] </w:t>
      </w:r>
      <w:r w:rsidRPr="00F21D77">
        <w:rPr>
          <w:rFonts w:ascii="Calibri" w:hAnsi="Calibri"/>
          <w:sz w:val="20"/>
          <w:szCs w:val="20"/>
        </w:rPr>
        <w:t xml:space="preserve">and all CPAP provisions apply to this document.  </w:t>
      </w:r>
    </w:p>
    <w:p w:rsidR="00485B5A" w:rsidRPr="00F21D77" w:rsidRDefault="00485B5A" w:rsidP="00485B5A">
      <w:pPr>
        <w:rPr>
          <w:rFonts w:ascii="Calibri" w:hAnsi="Calibri"/>
          <w:sz w:val="20"/>
          <w:szCs w:val="20"/>
        </w:rPr>
      </w:pPr>
      <w:r w:rsidRPr="00F21D77">
        <w:rPr>
          <w:rFonts w:ascii="Calibri" w:hAnsi="Calibri"/>
          <w:sz w:val="20"/>
          <w:szCs w:val="20"/>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485B5A" w:rsidRPr="00F21D77" w:rsidRDefault="00485B5A" w:rsidP="00485B5A">
      <w:pPr>
        <w:tabs>
          <w:tab w:val="left" w:pos="10080"/>
        </w:tabs>
        <w:spacing w:after="120"/>
        <w:ind w:right="720"/>
        <w:rPr>
          <w:rFonts w:ascii="Calibri" w:hAnsi="Calibri"/>
          <w:sz w:val="20"/>
          <w:szCs w:val="20"/>
        </w:rPr>
      </w:pPr>
      <w:r w:rsidRPr="00F21D77">
        <w:rPr>
          <w:rFonts w:ascii="Calibri" w:hAnsi="Calibri"/>
          <w:sz w:val="20"/>
          <w:szCs w:val="20"/>
        </w:rPr>
        <w:t>The implementing partner shall:</w:t>
      </w:r>
    </w:p>
    <w:p w:rsidR="00485B5A" w:rsidRPr="00F21D77" w:rsidRDefault="00485B5A" w:rsidP="00485B5A">
      <w:pPr>
        <w:numPr>
          <w:ilvl w:val="0"/>
          <w:numId w:val="4"/>
        </w:numPr>
        <w:rPr>
          <w:rFonts w:ascii="Calibri" w:hAnsi="Calibri"/>
          <w:sz w:val="20"/>
          <w:szCs w:val="20"/>
        </w:rPr>
      </w:pPr>
      <w:r w:rsidRPr="00F21D77">
        <w:rPr>
          <w:rFonts w:ascii="Calibri" w:hAnsi="Calibri"/>
          <w:sz w:val="20"/>
          <w:szCs w:val="20"/>
        </w:rPr>
        <w:t>put in place an appropriate security plan and maintain the security plan, taking into account the security situation in the country where the project is being carried;</w:t>
      </w:r>
    </w:p>
    <w:p w:rsidR="00485B5A" w:rsidRPr="00F21D77" w:rsidRDefault="00485B5A" w:rsidP="00485B5A">
      <w:pPr>
        <w:numPr>
          <w:ilvl w:val="0"/>
          <w:numId w:val="4"/>
        </w:numPr>
        <w:rPr>
          <w:rFonts w:ascii="Calibri" w:hAnsi="Calibri"/>
          <w:sz w:val="20"/>
          <w:szCs w:val="20"/>
        </w:rPr>
      </w:pPr>
      <w:r w:rsidRPr="00F21D77">
        <w:rPr>
          <w:rFonts w:ascii="Calibri" w:hAnsi="Calibri"/>
          <w:sz w:val="20"/>
          <w:szCs w:val="20"/>
        </w:rPr>
        <w:t>assume all risks and liabilities related to the implementing partner’s security, and the full implementation of the security plan.</w:t>
      </w:r>
    </w:p>
    <w:p w:rsidR="00485B5A" w:rsidRPr="00F21D77" w:rsidRDefault="00485B5A" w:rsidP="00485B5A">
      <w:pPr>
        <w:rPr>
          <w:rFonts w:ascii="Calibri" w:hAnsi="Calibri"/>
          <w:sz w:val="20"/>
          <w:szCs w:val="20"/>
        </w:rPr>
      </w:pPr>
      <w:r w:rsidRPr="00F21D77">
        <w:rPr>
          <w:rFonts w:ascii="Calibri" w:hAnsi="Calibri"/>
          <w:sz w:val="20"/>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rsidR="00485B5A" w:rsidRPr="00F21D77" w:rsidRDefault="00485B5A" w:rsidP="00485B5A">
      <w:pPr>
        <w:rPr>
          <w:rFonts w:ascii="Calibri" w:hAnsi="Calibri"/>
          <w:sz w:val="20"/>
          <w:szCs w:val="20"/>
        </w:rPr>
      </w:pPr>
      <w:r w:rsidRPr="00F21D77">
        <w:rPr>
          <w:rFonts w:ascii="Calibri" w:hAnsi="Calibri"/>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history="1">
        <w:r w:rsidRPr="00F21D77">
          <w:rPr>
            <w:rStyle w:val="Hyperlink"/>
            <w:rFonts w:ascii="Calibri" w:hAnsi="Calibri"/>
            <w:sz w:val="20"/>
            <w:szCs w:val="20"/>
          </w:rPr>
          <w:t>http://www.un.org/Docs/sc/committees/1267/1267ListEng.htm</w:t>
        </w:r>
      </w:hyperlink>
      <w:r w:rsidRPr="00F21D77">
        <w:rPr>
          <w:rFonts w:ascii="Calibri" w:hAnsi="Calibri"/>
          <w:color w:val="000080"/>
          <w:sz w:val="20"/>
          <w:szCs w:val="20"/>
        </w:rPr>
        <w:t xml:space="preserve">. </w:t>
      </w:r>
      <w:r w:rsidRPr="00F21D77">
        <w:rPr>
          <w:rFonts w:ascii="Calibri" w:hAnsi="Calibri"/>
          <w:sz w:val="20"/>
          <w:szCs w:val="20"/>
        </w:rPr>
        <w:t xml:space="preserve">This provision must be included in all sub-contracts or sub-agreements entered into under this Project Document”. </w:t>
      </w:r>
    </w:p>
    <w:p w:rsidR="00485B5A" w:rsidRDefault="00485B5A" w:rsidP="00485B5A">
      <w:pPr>
        <w:rPr>
          <w:rFonts w:ascii="Calibri" w:hAnsi="Calibri"/>
          <w:sz w:val="20"/>
          <w:szCs w:val="20"/>
        </w:rPr>
        <w:sectPr w:rsidR="00485B5A" w:rsidSect="002C65B9">
          <w:headerReference w:type="first" r:id="rId17"/>
          <w:pgSz w:w="11906" w:h="16838" w:code="9"/>
          <w:pgMar w:top="864" w:right="1152" w:bottom="864" w:left="1152" w:header="720" w:footer="432" w:gutter="0"/>
          <w:cols w:space="708"/>
          <w:titlePg/>
          <w:docGrid w:linePitch="360"/>
        </w:sectPr>
      </w:pPr>
    </w:p>
    <w:p w:rsidR="00485B5A" w:rsidRPr="00BC54CD" w:rsidRDefault="00485B5A" w:rsidP="00485B5A">
      <w:pPr>
        <w:pStyle w:val="Heading1"/>
        <w:numPr>
          <w:ilvl w:val="0"/>
          <w:numId w:val="0"/>
        </w:numPr>
        <w:ind w:left="720" w:hanging="720"/>
        <w:rPr>
          <w:rFonts w:cs="Arial"/>
          <w:sz w:val="28"/>
          <w:szCs w:val="28"/>
        </w:rPr>
      </w:pPr>
      <w:bookmarkStart w:id="68" w:name="_Toc289692316"/>
      <w:bookmarkStart w:id="69" w:name="_Toc295463526"/>
      <w:bookmarkStart w:id="70" w:name="_Toc296336774"/>
      <w:bookmarkStart w:id="71" w:name="_Toc296337125"/>
      <w:bookmarkStart w:id="72" w:name="_Toc296337176"/>
      <w:bookmarkStart w:id="73" w:name="_Toc296432447"/>
      <w:bookmarkStart w:id="74" w:name="_Toc296593141"/>
      <w:r w:rsidRPr="00BC54CD">
        <w:rPr>
          <w:rFonts w:cs="Arial"/>
          <w:sz w:val="28"/>
          <w:szCs w:val="28"/>
        </w:rPr>
        <w:lastRenderedPageBreak/>
        <w:t>VII. ANNEXES</w:t>
      </w:r>
      <w:bookmarkEnd w:id="71"/>
      <w:bookmarkEnd w:id="72"/>
      <w:bookmarkEnd w:id="73"/>
      <w:bookmarkEnd w:id="74"/>
    </w:p>
    <w:p w:rsidR="00485B5A" w:rsidRPr="009825AB" w:rsidRDefault="00485B5A" w:rsidP="00485B5A">
      <w:pPr>
        <w:pStyle w:val="Heading1"/>
        <w:numPr>
          <w:ilvl w:val="0"/>
          <w:numId w:val="0"/>
        </w:numPr>
        <w:ind w:left="720" w:hanging="720"/>
      </w:pPr>
      <w:bookmarkStart w:id="75" w:name="_Toc296337126"/>
      <w:bookmarkStart w:id="76" w:name="_Toc296337177"/>
      <w:bookmarkStart w:id="77" w:name="_Toc296432448"/>
      <w:bookmarkStart w:id="78" w:name="_Toc296593142"/>
      <w:r w:rsidRPr="009825AB">
        <w:rPr>
          <w:rFonts w:cs="Arial"/>
        </w:rPr>
        <w:t>ANNEX</w:t>
      </w:r>
      <w:bookmarkEnd w:id="68"/>
      <w:r>
        <w:rPr>
          <w:rFonts w:cs="Arial"/>
        </w:rPr>
        <w:t xml:space="preserve"> 2</w:t>
      </w:r>
      <w:r w:rsidRPr="009825AB">
        <w:rPr>
          <w:rFonts w:cs="Arial"/>
        </w:rPr>
        <w:t xml:space="preserve">: </w:t>
      </w:r>
      <w:bookmarkStart w:id="79" w:name="_Toc289692317"/>
      <w:bookmarkEnd w:id="69"/>
      <w:bookmarkEnd w:id="70"/>
      <w:r>
        <w:t>OFFLINE RISK LOG</w:t>
      </w:r>
      <w:bookmarkEnd w:id="75"/>
      <w:bookmarkEnd w:id="76"/>
      <w:bookmarkEnd w:id="77"/>
      <w:bookmarkEnd w:id="78"/>
    </w:p>
    <w:tbl>
      <w:tblPr>
        <w:tblW w:w="160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
        <w:gridCol w:w="1800"/>
        <w:gridCol w:w="1260"/>
        <w:gridCol w:w="1338"/>
        <w:gridCol w:w="3420"/>
        <w:gridCol w:w="930"/>
        <w:gridCol w:w="1500"/>
        <w:gridCol w:w="1260"/>
        <w:gridCol w:w="427"/>
        <w:gridCol w:w="923"/>
        <w:gridCol w:w="1170"/>
        <w:gridCol w:w="1620"/>
      </w:tblGrid>
      <w:tr w:rsidR="00485B5A" w:rsidRPr="00F21D77" w:rsidTr="00716E80">
        <w:tc>
          <w:tcPr>
            <w:tcW w:w="9120" w:type="dxa"/>
            <w:gridSpan w:val="6"/>
          </w:tcPr>
          <w:p w:rsidR="00485B5A" w:rsidRPr="00F21D77" w:rsidRDefault="00485B5A" w:rsidP="00716E80">
            <w:pPr>
              <w:rPr>
                <w:rFonts w:ascii="Calibri" w:hAnsi="Calibri"/>
                <w:b/>
                <w:sz w:val="20"/>
                <w:szCs w:val="20"/>
              </w:rPr>
            </w:pPr>
            <w:r w:rsidRPr="00F21D77">
              <w:rPr>
                <w:rFonts w:ascii="Calibri" w:hAnsi="Calibri"/>
                <w:b/>
                <w:sz w:val="20"/>
                <w:szCs w:val="20"/>
              </w:rPr>
              <w:t xml:space="preserve">Project Title: </w:t>
            </w:r>
            <w:r w:rsidRPr="00F21D77">
              <w:rPr>
                <w:rFonts w:ascii="Calibri" w:hAnsi="Calibri"/>
                <w:b/>
                <w:sz w:val="20"/>
                <w:szCs w:val="20"/>
              </w:rPr>
              <w:tab/>
              <w:t>Strengthening oversight and monitoring functions for service delivery</w:t>
            </w:r>
          </w:p>
        </w:tc>
        <w:tc>
          <w:tcPr>
            <w:tcW w:w="3187" w:type="dxa"/>
            <w:gridSpan w:val="3"/>
          </w:tcPr>
          <w:p w:rsidR="00485B5A" w:rsidRPr="00F21D77" w:rsidRDefault="00485B5A" w:rsidP="00716E80">
            <w:pPr>
              <w:rPr>
                <w:rFonts w:ascii="Calibri" w:hAnsi="Calibri"/>
                <w:b/>
                <w:sz w:val="20"/>
                <w:szCs w:val="20"/>
              </w:rPr>
            </w:pPr>
            <w:r w:rsidRPr="00F21D77">
              <w:rPr>
                <w:rFonts w:ascii="Calibri" w:hAnsi="Calibri"/>
                <w:b/>
                <w:sz w:val="20"/>
                <w:szCs w:val="20"/>
              </w:rPr>
              <w:t>Award ID:</w:t>
            </w:r>
          </w:p>
        </w:tc>
        <w:tc>
          <w:tcPr>
            <w:tcW w:w="3713" w:type="dxa"/>
            <w:gridSpan w:val="3"/>
          </w:tcPr>
          <w:p w:rsidR="00485B5A" w:rsidRPr="00F21D77" w:rsidRDefault="00485B5A" w:rsidP="00716E80">
            <w:pPr>
              <w:rPr>
                <w:rFonts w:ascii="Calibri" w:hAnsi="Calibri"/>
                <w:b/>
                <w:sz w:val="20"/>
                <w:szCs w:val="20"/>
              </w:rPr>
            </w:pPr>
            <w:r w:rsidRPr="00F21D77">
              <w:rPr>
                <w:rFonts w:ascii="Calibri" w:hAnsi="Calibri"/>
                <w:b/>
                <w:sz w:val="20"/>
                <w:szCs w:val="20"/>
              </w:rPr>
              <w:t>Date:</w:t>
            </w:r>
          </w:p>
        </w:tc>
      </w:tr>
      <w:tr w:rsidR="00485B5A" w:rsidRPr="00467379" w:rsidTr="00716E80">
        <w:trPr>
          <w:trHeight w:val="440"/>
          <w:tblHeader/>
        </w:trPr>
        <w:tc>
          <w:tcPr>
            <w:tcW w:w="372"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w:t>
            </w:r>
          </w:p>
        </w:tc>
        <w:tc>
          <w:tcPr>
            <w:tcW w:w="180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Description</w:t>
            </w:r>
          </w:p>
        </w:tc>
        <w:tc>
          <w:tcPr>
            <w:tcW w:w="126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Date Identified</w:t>
            </w:r>
          </w:p>
        </w:tc>
        <w:tc>
          <w:tcPr>
            <w:tcW w:w="1338"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Type</w:t>
            </w:r>
          </w:p>
        </w:tc>
        <w:tc>
          <w:tcPr>
            <w:tcW w:w="342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Impact &amp;</w:t>
            </w:r>
          </w:p>
          <w:p w:rsidR="00485B5A" w:rsidRPr="00467379" w:rsidRDefault="00485B5A" w:rsidP="00716E80">
            <w:pPr>
              <w:rPr>
                <w:rFonts w:ascii="Calibri" w:hAnsi="Calibri" w:cs="Arial"/>
                <w:b/>
                <w:sz w:val="18"/>
                <w:szCs w:val="18"/>
              </w:rPr>
            </w:pPr>
            <w:r w:rsidRPr="00467379">
              <w:rPr>
                <w:rFonts w:ascii="Calibri" w:hAnsi="Calibri" w:cs="Arial"/>
                <w:b/>
                <w:sz w:val="18"/>
                <w:szCs w:val="18"/>
              </w:rPr>
              <w:t>Probability</w:t>
            </w:r>
          </w:p>
        </w:tc>
        <w:tc>
          <w:tcPr>
            <w:tcW w:w="2430" w:type="dxa"/>
            <w:gridSpan w:val="2"/>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Countermeasures / Mngt response</w:t>
            </w:r>
          </w:p>
        </w:tc>
        <w:tc>
          <w:tcPr>
            <w:tcW w:w="126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Owner</w:t>
            </w:r>
          </w:p>
        </w:tc>
        <w:tc>
          <w:tcPr>
            <w:tcW w:w="1350" w:type="dxa"/>
            <w:gridSpan w:val="2"/>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Submitted, updated by</w:t>
            </w:r>
          </w:p>
        </w:tc>
        <w:tc>
          <w:tcPr>
            <w:tcW w:w="117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Last Update</w:t>
            </w:r>
          </w:p>
        </w:tc>
        <w:tc>
          <w:tcPr>
            <w:tcW w:w="1620" w:type="dxa"/>
            <w:shd w:val="clear" w:color="auto" w:fill="FFCC00"/>
          </w:tcPr>
          <w:p w:rsidR="00485B5A" w:rsidRPr="00467379" w:rsidRDefault="00485B5A" w:rsidP="00716E80">
            <w:pPr>
              <w:rPr>
                <w:rFonts w:ascii="Calibri" w:hAnsi="Calibri" w:cs="Arial"/>
                <w:b/>
                <w:sz w:val="18"/>
                <w:szCs w:val="18"/>
              </w:rPr>
            </w:pPr>
            <w:r w:rsidRPr="00467379">
              <w:rPr>
                <w:rFonts w:ascii="Calibri" w:hAnsi="Calibri" w:cs="Arial"/>
                <w:b/>
                <w:sz w:val="18"/>
                <w:szCs w:val="18"/>
              </w:rPr>
              <w:t>Status</w:t>
            </w:r>
          </w:p>
        </w:tc>
      </w:tr>
      <w:tr w:rsidR="00485B5A" w:rsidRPr="00467379" w:rsidTr="00716E80">
        <w:tc>
          <w:tcPr>
            <w:tcW w:w="372" w:type="dxa"/>
          </w:tcPr>
          <w:p w:rsidR="00485B5A" w:rsidRPr="00467379" w:rsidRDefault="00485B5A" w:rsidP="00716E80">
            <w:pPr>
              <w:rPr>
                <w:rFonts w:ascii="Calibri" w:hAnsi="Calibri" w:cs="Arial"/>
                <w:sz w:val="18"/>
                <w:szCs w:val="18"/>
              </w:rPr>
            </w:pPr>
            <w:r w:rsidRPr="00467379">
              <w:rPr>
                <w:rFonts w:ascii="Calibri" w:hAnsi="Calibri" w:cs="Arial"/>
                <w:sz w:val="18"/>
                <w:szCs w:val="18"/>
              </w:rPr>
              <w:t>1</w:t>
            </w:r>
          </w:p>
        </w:tc>
        <w:tc>
          <w:tcPr>
            <w:tcW w:w="1800" w:type="dxa"/>
          </w:tcPr>
          <w:p w:rsidR="00485B5A" w:rsidRPr="00467379" w:rsidRDefault="00485B5A" w:rsidP="00716E80">
            <w:pPr>
              <w:rPr>
                <w:rFonts w:ascii="Calibri" w:hAnsi="Calibri" w:cs="Arial"/>
                <w:sz w:val="18"/>
                <w:szCs w:val="18"/>
              </w:rPr>
            </w:pPr>
            <w:r w:rsidRPr="00467379">
              <w:rPr>
                <w:rFonts w:ascii="Calibri" w:hAnsi="Calibri" w:cs="Arial"/>
                <w:sz w:val="18"/>
                <w:szCs w:val="18"/>
              </w:rPr>
              <w:t>Discrepancy in mandates between oversight entities (OPM and NPA)</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 xml:space="preserve">Feb-2011-After the formulation of the policy on monitoring public finance and accountability by OPM </w:t>
            </w:r>
          </w:p>
        </w:tc>
        <w:tc>
          <w:tcPr>
            <w:tcW w:w="1338" w:type="dxa"/>
          </w:tcPr>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Operational</w:t>
            </w:r>
          </w:p>
          <w:p w:rsidR="00485B5A" w:rsidRPr="00467379" w:rsidRDefault="00485B5A" w:rsidP="00716E80">
            <w:pPr>
              <w:rPr>
                <w:rFonts w:ascii="Calibri" w:hAnsi="Calibri" w:cs="Arial"/>
                <w:sz w:val="18"/>
                <w:szCs w:val="18"/>
                <w:lang w:val="en-US"/>
              </w:rPr>
            </w:pPr>
          </w:p>
        </w:tc>
        <w:tc>
          <w:tcPr>
            <w:tcW w:w="34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Middle since the concerned institutions are aware and they are in process of holding dialogue. If not sorted out, it will hinder harmonisation of systems and tools for monitoring</w:t>
            </w:r>
          </w:p>
          <w:p w:rsidR="00485B5A" w:rsidRPr="00467379" w:rsidRDefault="00485B5A" w:rsidP="00716E80">
            <w:pPr>
              <w:rPr>
                <w:rFonts w:ascii="Calibri" w:hAnsi="Calibri" w:cs="Arial"/>
                <w:sz w:val="18"/>
                <w:szCs w:val="18"/>
              </w:rPr>
            </w:pPr>
            <w:r w:rsidRPr="00467379">
              <w:rPr>
                <w:rFonts w:ascii="Calibri" w:hAnsi="Calibri" w:cs="Arial"/>
                <w:sz w:val="18"/>
                <w:szCs w:val="18"/>
              </w:rPr>
              <w:t>P =3</w:t>
            </w:r>
          </w:p>
          <w:p w:rsidR="00485B5A" w:rsidRPr="00467379" w:rsidRDefault="00485B5A" w:rsidP="00716E80">
            <w:pPr>
              <w:rPr>
                <w:rFonts w:ascii="Calibri" w:hAnsi="Calibri" w:cs="Arial"/>
                <w:sz w:val="18"/>
                <w:szCs w:val="18"/>
              </w:rPr>
            </w:pPr>
            <w:r w:rsidRPr="00467379">
              <w:rPr>
                <w:rFonts w:ascii="Calibri" w:hAnsi="Calibri" w:cs="Arial"/>
                <w:sz w:val="18"/>
                <w:szCs w:val="18"/>
              </w:rPr>
              <w:t>I = 4</w:t>
            </w:r>
          </w:p>
        </w:tc>
        <w:tc>
          <w:tcPr>
            <w:tcW w:w="243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 xml:space="preserve">The concerned entities are  willing to sort out any discrepancy in mandates and operations </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Project board (especially executive with support from UNDP)</w:t>
            </w:r>
          </w:p>
        </w:tc>
        <w:tc>
          <w:tcPr>
            <w:tcW w:w="135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 xml:space="preserve">Consultants during consultations with oversight entities </w:t>
            </w:r>
          </w:p>
        </w:tc>
        <w:tc>
          <w:tcPr>
            <w:tcW w:w="1170" w:type="dxa"/>
          </w:tcPr>
          <w:p w:rsidR="00485B5A" w:rsidRPr="00467379" w:rsidRDefault="00485B5A" w:rsidP="00716E80">
            <w:pPr>
              <w:rPr>
                <w:rFonts w:ascii="Calibri" w:hAnsi="Calibri" w:cs="Arial"/>
                <w:sz w:val="18"/>
                <w:szCs w:val="18"/>
              </w:rPr>
            </w:pPr>
            <w:r w:rsidRPr="00467379">
              <w:rPr>
                <w:rFonts w:ascii="Calibri" w:hAnsi="Calibri" w:cs="Arial"/>
                <w:sz w:val="18"/>
                <w:szCs w:val="18"/>
              </w:rPr>
              <w:t>March 2011</w:t>
            </w:r>
          </w:p>
        </w:tc>
        <w:tc>
          <w:tcPr>
            <w:tcW w:w="16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 xml:space="preserve">In process of negotiation </w:t>
            </w:r>
          </w:p>
        </w:tc>
      </w:tr>
      <w:tr w:rsidR="00485B5A" w:rsidRPr="00467379" w:rsidTr="00716E80">
        <w:tc>
          <w:tcPr>
            <w:tcW w:w="372" w:type="dxa"/>
          </w:tcPr>
          <w:p w:rsidR="00485B5A" w:rsidRPr="00467379" w:rsidRDefault="00485B5A" w:rsidP="00716E80">
            <w:pPr>
              <w:rPr>
                <w:rFonts w:ascii="Calibri" w:hAnsi="Calibri" w:cs="Arial"/>
                <w:sz w:val="18"/>
                <w:szCs w:val="18"/>
              </w:rPr>
            </w:pPr>
            <w:r w:rsidRPr="00467379">
              <w:rPr>
                <w:rFonts w:ascii="Calibri" w:hAnsi="Calibri" w:cs="Arial"/>
                <w:sz w:val="18"/>
                <w:szCs w:val="18"/>
              </w:rPr>
              <w:t>2</w:t>
            </w:r>
          </w:p>
        </w:tc>
        <w:tc>
          <w:tcPr>
            <w:tcW w:w="1800" w:type="dxa"/>
          </w:tcPr>
          <w:p w:rsidR="00485B5A" w:rsidRPr="00467379" w:rsidRDefault="00485B5A" w:rsidP="00716E80">
            <w:pPr>
              <w:rPr>
                <w:rFonts w:ascii="Calibri" w:hAnsi="Calibri" w:cs="Arial"/>
                <w:sz w:val="18"/>
                <w:szCs w:val="18"/>
              </w:rPr>
            </w:pPr>
            <w:r w:rsidRPr="00467379">
              <w:rPr>
                <w:rFonts w:ascii="Calibri" w:hAnsi="Calibri" w:cs="Arial"/>
                <w:sz w:val="18"/>
                <w:szCs w:val="18"/>
              </w:rPr>
              <w:t xml:space="preserve">Local level oversight entities are many due to increase in number of districts. There is therefore a risk in selection of those to include in the project </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March 2011</w:t>
            </w:r>
          </w:p>
        </w:tc>
        <w:tc>
          <w:tcPr>
            <w:tcW w:w="1338" w:type="dxa"/>
          </w:tcPr>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 xml:space="preserve">Operational </w:t>
            </w:r>
          </w:p>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Organizational</w:t>
            </w:r>
          </w:p>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Political</w:t>
            </w:r>
          </w:p>
          <w:p w:rsidR="00485B5A" w:rsidRPr="00467379" w:rsidRDefault="00485B5A" w:rsidP="00716E80">
            <w:pPr>
              <w:rPr>
                <w:rFonts w:ascii="Calibri" w:hAnsi="Calibri" w:cs="Arial"/>
                <w:sz w:val="18"/>
                <w:szCs w:val="18"/>
                <w:lang w:val="en-US"/>
              </w:rPr>
            </w:pPr>
          </w:p>
        </w:tc>
        <w:tc>
          <w:tcPr>
            <w:tcW w:w="34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Middle, due to the existence of on-going processes using regional groupings of districts working with NPA, Auditor General, Parliament</w:t>
            </w:r>
          </w:p>
          <w:p w:rsidR="00485B5A" w:rsidRPr="00467379" w:rsidRDefault="00485B5A" w:rsidP="00716E80">
            <w:pPr>
              <w:rPr>
                <w:rFonts w:ascii="Calibri" w:hAnsi="Calibri" w:cs="Arial"/>
                <w:sz w:val="18"/>
                <w:szCs w:val="18"/>
              </w:rPr>
            </w:pPr>
            <w:r w:rsidRPr="00467379">
              <w:rPr>
                <w:rFonts w:ascii="Calibri" w:hAnsi="Calibri" w:cs="Arial"/>
                <w:sz w:val="18"/>
                <w:szCs w:val="18"/>
              </w:rPr>
              <w:t>P = 3</w:t>
            </w:r>
          </w:p>
          <w:p w:rsidR="00485B5A" w:rsidRPr="00467379" w:rsidRDefault="00485B5A" w:rsidP="00716E80">
            <w:pPr>
              <w:rPr>
                <w:rFonts w:ascii="Calibri" w:hAnsi="Calibri" w:cs="Arial"/>
                <w:sz w:val="18"/>
                <w:szCs w:val="18"/>
              </w:rPr>
            </w:pPr>
            <w:r w:rsidRPr="00467379">
              <w:rPr>
                <w:rFonts w:ascii="Calibri" w:hAnsi="Calibri" w:cs="Arial"/>
                <w:sz w:val="18"/>
                <w:szCs w:val="18"/>
              </w:rPr>
              <w:t>I =  4</w:t>
            </w:r>
          </w:p>
        </w:tc>
        <w:tc>
          <w:tcPr>
            <w:tcW w:w="243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The agencies working on regional groupings are willing to use the forms of  work that have been effective</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Project manager</w:t>
            </w:r>
          </w:p>
        </w:tc>
        <w:tc>
          <w:tcPr>
            <w:tcW w:w="135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Consultants; UNDP</w:t>
            </w:r>
          </w:p>
        </w:tc>
        <w:tc>
          <w:tcPr>
            <w:tcW w:w="1170" w:type="dxa"/>
          </w:tcPr>
          <w:p w:rsidR="00485B5A" w:rsidRPr="00467379" w:rsidRDefault="00485B5A" w:rsidP="00716E80">
            <w:pPr>
              <w:rPr>
                <w:rFonts w:ascii="Calibri" w:hAnsi="Calibri" w:cs="Arial"/>
                <w:sz w:val="18"/>
                <w:szCs w:val="18"/>
              </w:rPr>
            </w:pPr>
            <w:r w:rsidRPr="00467379">
              <w:rPr>
                <w:rFonts w:ascii="Calibri" w:hAnsi="Calibri" w:cs="Arial"/>
                <w:sz w:val="18"/>
                <w:szCs w:val="18"/>
              </w:rPr>
              <w:t>April 2011</w:t>
            </w:r>
          </w:p>
        </w:tc>
        <w:tc>
          <w:tcPr>
            <w:tcW w:w="16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To be worked on during project implementation</w:t>
            </w:r>
          </w:p>
        </w:tc>
      </w:tr>
      <w:tr w:rsidR="00485B5A" w:rsidRPr="00467379" w:rsidTr="00716E80">
        <w:tc>
          <w:tcPr>
            <w:tcW w:w="372" w:type="dxa"/>
          </w:tcPr>
          <w:p w:rsidR="00485B5A" w:rsidRPr="00467379" w:rsidRDefault="00485B5A" w:rsidP="00716E80">
            <w:pPr>
              <w:rPr>
                <w:rFonts w:ascii="Calibri" w:hAnsi="Calibri" w:cs="Arial"/>
                <w:sz w:val="18"/>
                <w:szCs w:val="18"/>
              </w:rPr>
            </w:pPr>
            <w:r>
              <w:rPr>
                <w:rFonts w:ascii="Calibri" w:hAnsi="Calibri" w:cs="Arial"/>
                <w:sz w:val="18"/>
                <w:szCs w:val="18"/>
              </w:rPr>
              <w:t>3</w:t>
            </w:r>
          </w:p>
        </w:tc>
        <w:tc>
          <w:tcPr>
            <w:tcW w:w="1800" w:type="dxa"/>
          </w:tcPr>
          <w:p w:rsidR="00485B5A" w:rsidRPr="00467379" w:rsidRDefault="00485B5A" w:rsidP="00716E80">
            <w:pPr>
              <w:rPr>
                <w:rFonts w:ascii="Calibri" w:hAnsi="Calibri" w:cs="Arial"/>
                <w:sz w:val="18"/>
                <w:szCs w:val="18"/>
              </w:rPr>
            </w:pPr>
            <w:r w:rsidRPr="00467379">
              <w:rPr>
                <w:rFonts w:ascii="Calibri" w:hAnsi="Calibri" w:cs="Arial"/>
                <w:sz w:val="18"/>
                <w:szCs w:val="18"/>
              </w:rPr>
              <w:t>The complexity and non linear  relationships of oversight  entities</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April 2011</w:t>
            </w:r>
          </w:p>
        </w:tc>
        <w:tc>
          <w:tcPr>
            <w:tcW w:w="1338" w:type="dxa"/>
          </w:tcPr>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 xml:space="preserve">Organizational </w:t>
            </w:r>
          </w:p>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Strategic</w:t>
            </w:r>
          </w:p>
          <w:p w:rsidR="00485B5A" w:rsidRPr="00467379" w:rsidRDefault="00485B5A" w:rsidP="00716E80">
            <w:pPr>
              <w:rPr>
                <w:rFonts w:ascii="Calibri" w:hAnsi="Calibri" w:cs="Arial"/>
                <w:sz w:val="18"/>
                <w:szCs w:val="18"/>
                <w:lang w:val="en-US"/>
              </w:rPr>
            </w:pPr>
            <w:r w:rsidRPr="00467379">
              <w:rPr>
                <w:rFonts w:ascii="Calibri" w:hAnsi="Calibri" w:cs="Arial"/>
                <w:sz w:val="18"/>
                <w:szCs w:val="18"/>
                <w:lang w:val="en-US"/>
              </w:rPr>
              <w:t>Financial</w:t>
            </w:r>
          </w:p>
        </w:tc>
        <w:tc>
          <w:tcPr>
            <w:tcW w:w="34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Middle, due to a limited resource envelop, only a few oversight entities (national &amp; local) can benefit from UNDP funding</w:t>
            </w:r>
          </w:p>
          <w:p w:rsidR="00485B5A" w:rsidRPr="00467379" w:rsidRDefault="00485B5A" w:rsidP="00716E80">
            <w:pPr>
              <w:rPr>
                <w:rFonts w:ascii="Calibri" w:hAnsi="Calibri" w:cs="Arial"/>
                <w:sz w:val="18"/>
                <w:szCs w:val="18"/>
              </w:rPr>
            </w:pPr>
            <w:r w:rsidRPr="00467379">
              <w:rPr>
                <w:rFonts w:ascii="Calibri" w:hAnsi="Calibri" w:cs="Arial"/>
                <w:sz w:val="18"/>
                <w:szCs w:val="18"/>
              </w:rPr>
              <w:t>P=2</w:t>
            </w:r>
          </w:p>
          <w:p w:rsidR="00485B5A" w:rsidRPr="00467379" w:rsidRDefault="00485B5A" w:rsidP="00716E80">
            <w:pPr>
              <w:rPr>
                <w:rFonts w:ascii="Calibri" w:hAnsi="Calibri" w:cs="Arial"/>
                <w:sz w:val="18"/>
                <w:szCs w:val="18"/>
              </w:rPr>
            </w:pPr>
            <w:r w:rsidRPr="00467379">
              <w:rPr>
                <w:rFonts w:ascii="Calibri" w:hAnsi="Calibri" w:cs="Arial"/>
                <w:sz w:val="18"/>
                <w:szCs w:val="18"/>
              </w:rPr>
              <w:t>I=3</w:t>
            </w:r>
          </w:p>
        </w:tc>
        <w:tc>
          <w:tcPr>
            <w:tcW w:w="243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Since the focus is on ensuring that the system that supports the oversight and monitoring functions, the Parliament, Local Level parliaments and NPA are the key players. With success, the lessons learned can easily be replicated</w:t>
            </w:r>
          </w:p>
        </w:tc>
        <w:tc>
          <w:tcPr>
            <w:tcW w:w="1260" w:type="dxa"/>
          </w:tcPr>
          <w:p w:rsidR="00485B5A" w:rsidRPr="00467379" w:rsidRDefault="00485B5A" w:rsidP="00716E80">
            <w:pPr>
              <w:rPr>
                <w:rFonts w:ascii="Calibri" w:hAnsi="Calibri" w:cs="Arial"/>
                <w:sz w:val="18"/>
                <w:szCs w:val="18"/>
              </w:rPr>
            </w:pPr>
            <w:r w:rsidRPr="00467379">
              <w:rPr>
                <w:rFonts w:ascii="Calibri" w:hAnsi="Calibri" w:cs="Arial"/>
                <w:sz w:val="18"/>
                <w:szCs w:val="18"/>
              </w:rPr>
              <w:t>Project Board and project Manager</w:t>
            </w:r>
          </w:p>
        </w:tc>
        <w:tc>
          <w:tcPr>
            <w:tcW w:w="1350" w:type="dxa"/>
            <w:gridSpan w:val="2"/>
          </w:tcPr>
          <w:p w:rsidR="00485B5A" w:rsidRPr="00467379" w:rsidRDefault="00485B5A" w:rsidP="00716E80">
            <w:pPr>
              <w:rPr>
                <w:rFonts w:ascii="Calibri" w:hAnsi="Calibri" w:cs="Arial"/>
                <w:sz w:val="18"/>
                <w:szCs w:val="18"/>
              </w:rPr>
            </w:pPr>
            <w:r w:rsidRPr="00467379">
              <w:rPr>
                <w:rFonts w:ascii="Calibri" w:hAnsi="Calibri" w:cs="Arial"/>
                <w:sz w:val="18"/>
                <w:szCs w:val="18"/>
              </w:rPr>
              <w:t>Consultants; UNDP</w:t>
            </w:r>
          </w:p>
        </w:tc>
        <w:tc>
          <w:tcPr>
            <w:tcW w:w="1170" w:type="dxa"/>
          </w:tcPr>
          <w:p w:rsidR="00485B5A" w:rsidRPr="00467379" w:rsidRDefault="00485B5A" w:rsidP="00716E80">
            <w:pPr>
              <w:rPr>
                <w:rFonts w:ascii="Calibri" w:hAnsi="Calibri" w:cs="Arial"/>
                <w:sz w:val="18"/>
                <w:szCs w:val="18"/>
              </w:rPr>
            </w:pPr>
            <w:r w:rsidRPr="00467379">
              <w:rPr>
                <w:rFonts w:ascii="Calibri" w:hAnsi="Calibri" w:cs="Arial"/>
                <w:sz w:val="18"/>
                <w:szCs w:val="18"/>
              </w:rPr>
              <w:t>April 2011</w:t>
            </w:r>
          </w:p>
        </w:tc>
        <w:tc>
          <w:tcPr>
            <w:tcW w:w="1620" w:type="dxa"/>
          </w:tcPr>
          <w:p w:rsidR="00485B5A" w:rsidRPr="00467379" w:rsidRDefault="00485B5A" w:rsidP="00716E80">
            <w:pPr>
              <w:rPr>
                <w:rFonts w:ascii="Calibri" w:hAnsi="Calibri" w:cs="Arial"/>
                <w:sz w:val="18"/>
                <w:szCs w:val="18"/>
              </w:rPr>
            </w:pPr>
            <w:r w:rsidRPr="00467379">
              <w:rPr>
                <w:rFonts w:ascii="Calibri" w:hAnsi="Calibri" w:cs="Arial"/>
                <w:sz w:val="18"/>
                <w:szCs w:val="18"/>
              </w:rPr>
              <w:t>To be worked on during project implementation</w:t>
            </w:r>
          </w:p>
        </w:tc>
      </w:tr>
    </w:tbl>
    <w:p w:rsidR="00485B5A" w:rsidRDefault="00485B5A" w:rsidP="00485B5A">
      <w:pPr>
        <w:rPr>
          <w:rFonts w:ascii="Arial Narrow" w:hAnsi="Arial Narrow"/>
          <w:b/>
          <w:sz w:val="24"/>
        </w:rPr>
      </w:pPr>
    </w:p>
    <w:p w:rsidR="00485B5A" w:rsidRDefault="00485B5A" w:rsidP="00485B5A">
      <w:pPr>
        <w:rPr>
          <w:rFonts w:ascii="Arial Narrow" w:hAnsi="Arial Narrow"/>
          <w:b/>
          <w:sz w:val="24"/>
        </w:rPr>
      </w:pPr>
      <w:r>
        <w:rPr>
          <w:rFonts w:ascii="Arial Narrow" w:hAnsi="Arial Narrow"/>
          <w:b/>
          <w:sz w:val="24"/>
        </w:rPr>
        <w:br w:type="page"/>
      </w:r>
    </w:p>
    <w:p w:rsidR="00485B5A" w:rsidRPr="009825AB" w:rsidRDefault="00485B5A" w:rsidP="00485B5A">
      <w:pPr>
        <w:pStyle w:val="Heading1"/>
        <w:numPr>
          <w:ilvl w:val="0"/>
          <w:numId w:val="0"/>
        </w:numPr>
        <w:ind w:left="720" w:hanging="720"/>
      </w:pPr>
      <w:bookmarkStart w:id="80" w:name="_Toc295463527"/>
      <w:bookmarkStart w:id="81" w:name="_Toc296336775"/>
      <w:bookmarkStart w:id="82" w:name="_Toc296337127"/>
      <w:bookmarkStart w:id="83" w:name="_Toc296337178"/>
      <w:bookmarkStart w:id="84" w:name="_Toc296432449"/>
      <w:bookmarkStart w:id="85" w:name="_Toc296593143"/>
      <w:bookmarkEnd w:id="79"/>
      <w:r w:rsidRPr="009825AB">
        <w:rPr>
          <w:rFonts w:cs="Arial"/>
        </w:rPr>
        <w:t>ANNEX</w:t>
      </w:r>
      <w:r>
        <w:rPr>
          <w:rFonts w:cs="Arial"/>
        </w:rPr>
        <w:t xml:space="preserve"> 2</w:t>
      </w:r>
      <w:r w:rsidRPr="009825AB">
        <w:rPr>
          <w:rFonts w:cs="Arial"/>
        </w:rPr>
        <w:t xml:space="preserve">: </w:t>
      </w:r>
      <w:bookmarkEnd w:id="80"/>
      <w:bookmarkEnd w:id="81"/>
      <w:r>
        <w:rPr>
          <w:rFonts w:cs="Arial"/>
        </w:rPr>
        <w:t>CAPACITY ASSESSMENT</w:t>
      </w:r>
      <w:bookmarkEnd w:id="82"/>
      <w:bookmarkEnd w:id="83"/>
      <w:bookmarkEnd w:id="84"/>
      <w:bookmarkEnd w:id="85"/>
      <w:r>
        <w:rPr>
          <w:rFonts w:cs="Arial"/>
        </w:rPr>
        <w:t xml:space="preserve"> </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228"/>
        <w:gridCol w:w="450"/>
        <w:gridCol w:w="2520"/>
        <w:gridCol w:w="4410"/>
        <w:gridCol w:w="5940"/>
      </w:tblGrid>
      <w:tr w:rsidR="00485B5A" w:rsidRPr="00B6248A" w:rsidTr="00716E80">
        <w:trPr>
          <w:trHeight w:val="179"/>
        </w:trPr>
        <w:tc>
          <w:tcPr>
            <w:tcW w:w="2628" w:type="dxa"/>
            <w:gridSpan w:val="3"/>
          </w:tcPr>
          <w:p w:rsidR="00485B5A" w:rsidRPr="00B6248A" w:rsidRDefault="00485B5A" w:rsidP="00716E80">
            <w:pPr>
              <w:spacing w:after="0"/>
              <w:rPr>
                <w:sz w:val="18"/>
                <w:szCs w:val="18"/>
              </w:rPr>
            </w:pPr>
            <w:r w:rsidRPr="00B6248A">
              <w:rPr>
                <w:sz w:val="18"/>
                <w:szCs w:val="18"/>
              </w:rPr>
              <w:t>Project Title</w:t>
            </w:r>
          </w:p>
        </w:tc>
        <w:tc>
          <w:tcPr>
            <w:tcW w:w="12870" w:type="dxa"/>
            <w:gridSpan w:val="3"/>
          </w:tcPr>
          <w:p w:rsidR="00485B5A" w:rsidRPr="00B6248A" w:rsidRDefault="00485B5A" w:rsidP="00716E80">
            <w:pPr>
              <w:spacing w:after="0"/>
              <w:rPr>
                <w:b/>
                <w:i/>
                <w:sz w:val="18"/>
                <w:szCs w:val="18"/>
              </w:rPr>
            </w:pPr>
            <w:r w:rsidRPr="00B6248A">
              <w:rPr>
                <w:b/>
                <w:i/>
                <w:sz w:val="18"/>
                <w:szCs w:val="18"/>
              </w:rPr>
              <w:t>Strengthening Oversight functions for Monitoring Service Delivery</w:t>
            </w:r>
          </w:p>
        </w:tc>
      </w:tr>
      <w:tr w:rsidR="00485B5A" w:rsidRPr="00B6248A" w:rsidTr="00716E80">
        <w:trPr>
          <w:trHeight w:val="224"/>
        </w:trPr>
        <w:tc>
          <w:tcPr>
            <w:tcW w:w="2628" w:type="dxa"/>
            <w:gridSpan w:val="3"/>
          </w:tcPr>
          <w:p w:rsidR="00485B5A" w:rsidRPr="00B6248A" w:rsidRDefault="00485B5A" w:rsidP="00716E80">
            <w:pPr>
              <w:spacing w:after="0"/>
              <w:rPr>
                <w:sz w:val="18"/>
                <w:szCs w:val="18"/>
              </w:rPr>
            </w:pPr>
            <w:r w:rsidRPr="00B6248A">
              <w:rPr>
                <w:sz w:val="18"/>
                <w:szCs w:val="18"/>
              </w:rPr>
              <w:t>Name of the Institution</w:t>
            </w:r>
          </w:p>
        </w:tc>
        <w:tc>
          <w:tcPr>
            <w:tcW w:w="12870" w:type="dxa"/>
            <w:gridSpan w:val="3"/>
          </w:tcPr>
          <w:p w:rsidR="00485B5A" w:rsidRPr="00B6248A" w:rsidRDefault="00485B5A" w:rsidP="00716E80">
            <w:pPr>
              <w:spacing w:after="0"/>
              <w:rPr>
                <w:b/>
                <w:i/>
                <w:sz w:val="18"/>
                <w:szCs w:val="18"/>
              </w:rPr>
            </w:pPr>
            <w:r w:rsidRPr="00B6248A">
              <w:rPr>
                <w:b/>
                <w:i/>
                <w:sz w:val="18"/>
                <w:szCs w:val="18"/>
              </w:rPr>
              <w:t>Parliament of Uganda</w:t>
            </w:r>
          </w:p>
        </w:tc>
      </w:tr>
      <w:tr w:rsidR="00485B5A" w:rsidRPr="00B6248A" w:rsidTr="00716E80">
        <w:trPr>
          <w:trHeight w:val="269"/>
        </w:trPr>
        <w:tc>
          <w:tcPr>
            <w:tcW w:w="2628" w:type="dxa"/>
            <w:gridSpan w:val="3"/>
          </w:tcPr>
          <w:p w:rsidR="00485B5A" w:rsidRPr="00B6248A" w:rsidRDefault="00485B5A" w:rsidP="00716E80">
            <w:pPr>
              <w:spacing w:after="0"/>
              <w:rPr>
                <w:sz w:val="18"/>
                <w:szCs w:val="18"/>
              </w:rPr>
            </w:pPr>
            <w:r w:rsidRPr="00B6248A">
              <w:rPr>
                <w:sz w:val="18"/>
                <w:szCs w:val="18"/>
              </w:rPr>
              <w:t>Date of assessment</w:t>
            </w:r>
          </w:p>
        </w:tc>
        <w:tc>
          <w:tcPr>
            <w:tcW w:w="12870" w:type="dxa"/>
            <w:gridSpan w:val="3"/>
          </w:tcPr>
          <w:p w:rsidR="00485B5A" w:rsidRPr="00B6248A" w:rsidRDefault="00485B5A" w:rsidP="00716E80">
            <w:pPr>
              <w:spacing w:after="0"/>
              <w:rPr>
                <w:b/>
                <w:i/>
                <w:sz w:val="18"/>
                <w:szCs w:val="18"/>
              </w:rPr>
            </w:pPr>
            <w:r w:rsidRPr="00B6248A">
              <w:rPr>
                <w:b/>
                <w:i/>
                <w:sz w:val="18"/>
                <w:szCs w:val="18"/>
              </w:rPr>
              <w:t>17</w:t>
            </w:r>
            <w:r w:rsidRPr="00B6248A">
              <w:rPr>
                <w:b/>
                <w:i/>
                <w:sz w:val="18"/>
                <w:szCs w:val="18"/>
                <w:vertAlign w:val="superscript"/>
              </w:rPr>
              <w:t>th</w:t>
            </w:r>
            <w:r w:rsidRPr="00B6248A">
              <w:rPr>
                <w:b/>
                <w:i/>
                <w:sz w:val="18"/>
                <w:szCs w:val="18"/>
              </w:rPr>
              <w:t xml:space="preserve"> June 2011</w:t>
            </w:r>
          </w:p>
        </w:tc>
      </w:tr>
      <w:tr w:rsidR="00485B5A" w:rsidRPr="00B6248A" w:rsidTr="00716E80">
        <w:trPr>
          <w:tblHeader/>
        </w:trPr>
        <w:tc>
          <w:tcPr>
            <w:tcW w:w="1950" w:type="dxa"/>
            <w:tcBorders>
              <w:bottom w:val="single" w:sz="4" w:space="0" w:color="auto"/>
            </w:tcBorders>
            <w:shd w:val="clear" w:color="auto" w:fill="FFCC00"/>
          </w:tcPr>
          <w:p w:rsidR="00485B5A" w:rsidRPr="00B6248A" w:rsidRDefault="00485B5A" w:rsidP="00716E80">
            <w:pPr>
              <w:rPr>
                <w:rFonts w:ascii="Arial Narrow" w:hAnsi="Arial Narrow"/>
                <w:b/>
                <w:sz w:val="18"/>
                <w:szCs w:val="18"/>
              </w:rPr>
            </w:pPr>
            <w:r w:rsidRPr="00B6248A">
              <w:rPr>
                <w:rFonts w:ascii="Arial Narrow" w:hAnsi="Arial Narrow"/>
                <w:b/>
                <w:sz w:val="18"/>
                <w:szCs w:val="18"/>
              </w:rPr>
              <w:t>INDICATOR</w:t>
            </w:r>
          </w:p>
        </w:tc>
        <w:tc>
          <w:tcPr>
            <w:tcW w:w="3198" w:type="dxa"/>
            <w:gridSpan w:val="3"/>
            <w:tcBorders>
              <w:bottom w:val="single" w:sz="4" w:space="0" w:color="auto"/>
            </w:tcBorders>
            <w:shd w:val="clear" w:color="auto" w:fill="FFCC00"/>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t>AREAS FOR ASSESSMENT</w:t>
            </w:r>
          </w:p>
        </w:tc>
        <w:tc>
          <w:tcPr>
            <w:tcW w:w="4410" w:type="dxa"/>
            <w:tcBorders>
              <w:bottom w:val="single" w:sz="4" w:space="0" w:color="auto"/>
            </w:tcBorders>
            <w:shd w:val="clear" w:color="auto" w:fill="FFCC00"/>
          </w:tcPr>
          <w:p w:rsidR="00485B5A" w:rsidRPr="00B6248A" w:rsidRDefault="00485B5A" w:rsidP="00716E80">
            <w:pPr>
              <w:rPr>
                <w:rFonts w:ascii="Arial Narrow" w:hAnsi="Arial Narrow"/>
                <w:b/>
                <w:sz w:val="18"/>
                <w:szCs w:val="18"/>
              </w:rPr>
            </w:pPr>
            <w:r w:rsidRPr="00B6248A">
              <w:rPr>
                <w:rFonts w:ascii="Arial Narrow" w:hAnsi="Arial Narrow"/>
                <w:b/>
                <w:sz w:val="18"/>
                <w:szCs w:val="18"/>
              </w:rPr>
              <w:t>APPLICABLE DOCUMENTS/TOOLS</w:t>
            </w:r>
          </w:p>
        </w:tc>
        <w:tc>
          <w:tcPr>
            <w:tcW w:w="5940" w:type="dxa"/>
            <w:tcBorders>
              <w:bottom w:val="single" w:sz="4" w:space="0" w:color="auto"/>
            </w:tcBorders>
            <w:shd w:val="clear" w:color="auto" w:fill="FFCC00"/>
          </w:tcPr>
          <w:p w:rsidR="00485B5A" w:rsidRPr="00B6248A" w:rsidRDefault="00485B5A" w:rsidP="00716E80">
            <w:pPr>
              <w:rPr>
                <w:rFonts w:ascii="Arial Narrow" w:hAnsi="Arial Narrow"/>
                <w:b/>
                <w:sz w:val="18"/>
                <w:szCs w:val="18"/>
              </w:rPr>
            </w:pPr>
            <w:r w:rsidRPr="00B6248A">
              <w:rPr>
                <w:rFonts w:ascii="Arial Narrow" w:hAnsi="Arial Narrow"/>
                <w:b/>
                <w:sz w:val="18"/>
                <w:szCs w:val="18"/>
              </w:rPr>
              <w:t>COMMENTS</w:t>
            </w:r>
          </w:p>
        </w:tc>
      </w:tr>
      <w:tr w:rsidR="00485B5A" w:rsidRPr="00B6248A" w:rsidTr="00716E80">
        <w:tc>
          <w:tcPr>
            <w:tcW w:w="15498" w:type="dxa"/>
            <w:gridSpan w:val="6"/>
            <w:tcBorders>
              <w:bottom w:val="single" w:sz="4" w:space="0" w:color="auto"/>
            </w:tcBorders>
            <w:shd w:val="clear" w:color="auto" w:fill="FFFF00"/>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t>PART I – REFERENCES AND PRELIMINARY CHECKS</w:t>
            </w:r>
          </w:p>
        </w:tc>
      </w:tr>
      <w:tr w:rsidR="00485B5A" w:rsidRPr="00B6248A" w:rsidTr="00716E80">
        <w:tc>
          <w:tcPr>
            <w:tcW w:w="15498" w:type="dxa"/>
            <w:gridSpan w:val="6"/>
            <w:shd w:val="clear" w:color="auto" w:fill="FFFF99"/>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t>1.1 History and Compliance with International Resolutions/Standards</w:t>
            </w:r>
          </w:p>
        </w:tc>
      </w:tr>
      <w:tr w:rsidR="00485B5A" w:rsidRPr="00B6248A" w:rsidTr="00716E80">
        <w:tc>
          <w:tcPr>
            <w:tcW w:w="1950" w:type="dxa"/>
          </w:tcPr>
          <w:p w:rsidR="00485B5A" w:rsidRPr="00B6248A" w:rsidRDefault="00485B5A" w:rsidP="00716E80">
            <w:pPr>
              <w:rPr>
                <w:rFonts w:ascii="Arial Narrow" w:hAnsi="Arial Narrow"/>
                <w:sz w:val="18"/>
                <w:szCs w:val="18"/>
              </w:rPr>
            </w:pPr>
            <w:r w:rsidRPr="00B6248A">
              <w:rPr>
                <w:rFonts w:ascii="Arial Narrow" w:hAnsi="Arial Narrow"/>
                <w:sz w:val="18"/>
                <w:szCs w:val="18"/>
              </w:rPr>
              <w:t>1.1.1 History</w:t>
            </w:r>
          </w:p>
        </w:tc>
        <w:tc>
          <w:tcPr>
            <w:tcW w:w="3198" w:type="dxa"/>
            <w:gridSpan w:val="3"/>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Date of creation and length in existence</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Has the institution gone through a recent re-organization/re-structuring?</w:t>
            </w:r>
          </w:p>
        </w:tc>
        <w:tc>
          <w:tcPr>
            <w:tcW w:w="4410" w:type="dxa"/>
          </w:tcPr>
          <w:p w:rsidR="00485B5A" w:rsidRPr="00B6248A" w:rsidRDefault="00485B5A" w:rsidP="00716E80">
            <w:pPr>
              <w:rPr>
                <w:rFonts w:ascii="Arial Narrow" w:hAnsi="Arial Narrow"/>
                <w:sz w:val="18"/>
                <w:szCs w:val="18"/>
              </w:rPr>
            </w:pPr>
            <w:r w:rsidRPr="00B6248A">
              <w:rPr>
                <w:rFonts w:ascii="Arial Narrow" w:hAnsi="Arial Narrow"/>
                <w:sz w:val="18"/>
                <w:szCs w:val="18"/>
              </w:rPr>
              <w:t>Annual Reports</w:t>
            </w:r>
          </w:p>
          <w:p w:rsidR="00485B5A" w:rsidRPr="00B6248A" w:rsidRDefault="00485B5A" w:rsidP="00716E80">
            <w:pPr>
              <w:rPr>
                <w:rFonts w:ascii="Arial Narrow" w:hAnsi="Arial Narrow"/>
                <w:sz w:val="18"/>
                <w:szCs w:val="18"/>
              </w:rPr>
            </w:pPr>
            <w:r w:rsidRPr="00B6248A">
              <w:rPr>
                <w:rFonts w:ascii="Arial Narrow" w:hAnsi="Arial Narrow"/>
                <w:sz w:val="18"/>
                <w:szCs w:val="18"/>
              </w:rPr>
              <w:t>Media Kit</w:t>
            </w:r>
          </w:p>
          <w:p w:rsidR="00485B5A" w:rsidRPr="00B6248A" w:rsidRDefault="00485B5A" w:rsidP="00716E80">
            <w:pPr>
              <w:rPr>
                <w:rFonts w:ascii="Arial Narrow" w:hAnsi="Arial Narrow"/>
                <w:sz w:val="18"/>
                <w:szCs w:val="18"/>
              </w:rPr>
            </w:pPr>
            <w:r w:rsidRPr="00B6248A">
              <w:rPr>
                <w:rFonts w:ascii="Arial Narrow" w:hAnsi="Arial Narrow"/>
                <w:sz w:val="18"/>
                <w:szCs w:val="18"/>
              </w:rPr>
              <w:t>Website</w:t>
            </w:r>
          </w:p>
        </w:tc>
        <w:tc>
          <w:tcPr>
            <w:tcW w:w="5940" w:type="dxa"/>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Created in 1920/91years</w:t>
            </w:r>
          </w:p>
          <w:p w:rsidR="00485B5A" w:rsidRPr="00B6248A" w:rsidRDefault="00485B5A" w:rsidP="00716E80">
            <w:pPr>
              <w:rPr>
                <w:rFonts w:ascii="Arial Narrow" w:hAnsi="Arial Narrow"/>
                <w:b/>
                <w:i/>
                <w:sz w:val="18"/>
                <w:szCs w:val="18"/>
              </w:rPr>
            </w:pPr>
          </w:p>
          <w:p w:rsidR="00485B5A" w:rsidRPr="008A56B1" w:rsidRDefault="00485B5A" w:rsidP="00716E80">
            <w:pPr>
              <w:rPr>
                <w:rFonts w:ascii="Arial Narrow" w:hAnsi="Arial Narrow"/>
                <w:b/>
                <w:i/>
                <w:sz w:val="18"/>
                <w:szCs w:val="18"/>
              </w:rPr>
            </w:pPr>
            <w:r w:rsidRPr="00B6248A">
              <w:rPr>
                <w:rFonts w:ascii="Arial Narrow" w:hAnsi="Arial Narrow"/>
                <w:b/>
                <w:i/>
                <w:sz w:val="18"/>
                <w:szCs w:val="18"/>
              </w:rPr>
              <w:t>Between 1986-2005 Monolithic Parliament/ Individual Merit and 2006- Present Multiparty Parliament</w:t>
            </w:r>
          </w:p>
        </w:tc>
      </w:tr>
      <w:tr w:rsidR="00485B5A" w:rsidRPr="00B6248A" w:rsidTr="00716E80">
        <w:tc>
          <w:tcPr>
            <w:tcW w:w="1950" w:type="dxa"/>
          </w:tcPr>
          <w:p w:rsidR="00485B5A" w:rsidRPr="00B6248A" w:rsidRDefault="00485B5A" w:rsidP="00716E80">
            <w:pPr>
              <w:rPr>
                <w:rFonts w:ascii="Arial Narrow" w:hAnsi="Arial Narrow"/>
                <w:sz w:val="18"/>
                <w:szCs w:val="18"/>
              </w:rPr>
            </w:pPr>
            <w:r w:rsidRPr="00B6248A">
              <w:rPr>
                <w:rFonts w:ascii="Arial Narrow" w:hAnsi="Arial Narrow"/>
                <w:sz w:val="18"/>
                <w:szCs w:val="18"/>
              </w:rPr>
              <w:t>1.1.2 United Nations Security Council 1267</w:t>
            </w:r>
          </w:p>
        </w:tc>
        <w:tc>
          <w:tcPr>
            <w:tcW w:w="3198" w:type="dxa"/>
            <w:gridSpan w:val="3"/>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Is the institution listed in any reference list?</w:t>
            </w:r>
          </w:p>
        </w:tc>
        <w:tc>
          <w:tcPr>
            <w:tcW w:w="4410" w:type="dxa"/>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United Nations Security Council 1267 Committee’s list of terrorists and terrorist financiers</w:t>
            </w:r>
          </w:p>
        </w:tc>
        <w:tc>
          <w:tcPr>
            <w:tcW w:w="5940" w:type="dxa"/>
          </w:tcPr>
          <w:p w:rsidR="00485B5A" w:rsidRPr="001159EA" w:rsidRDefault="00485B5A" w:rsidP="00716E80">
            <w:pPr>
              <w:rPr>
                <w:rFonts w:ascii="Arial Narrow" w:hAnsi="Arial Narrow"/>
                <w:b/>
                <w:i/>
                <w:sz w:val="18"/>
                <w:szCs w:val="18"/>
              </w:rPr>
            </w:pPr>
            <w:r w:rsidRPr="001159EA">
              <w:rPr>
                <w:rFonts w:ascii="Arial Narrow" w:hAnsi="Arial Narrow"/>
                <w:b/>
                <w:i/>
                <w:sz w:val="18"/>
                <w:szCs w:val="18"/>
              </w:rPr>
              <w:t>No</w:t>
            </w:r>
          </w:p>
        </w:tc>
      </w:tr>
      <w:tr w:rsidR="00485B5A" w:rsidRPr="00B6248A" w:rsidTr="00716E80">
        <w:tc>
          <w:tcPr>
            <w:tcW w:w="1950" w:type="dxa"/>
            <w:tcBorders>
              <w:bottom w:val="single" w:sz="4" w:space="0" w:color="auto"/>
            </w:tcBorders>
          </w:tcPr>
          <w:p w:rsidR="00485B5A" w:rsidRPr="00B6248A" w:rsidRDefault="00485B5A" w:rsidP="00716E80">
            <w:pPr>
              <w:rPr>
                <w:rFonts w:ascii="Arial Narrow" w:hAnsi="Arial Narrow"/>
                <w:sz w:val="18"/>
                <w:szCs w:val="18"/>
              </w:rPr>
            </w:pPr>
            <w:r w:rsidRPr="00B6248A">
              <w:rPr>
                <w:rFonts w:ascii="Arial Narrow" w:hAnsi="Arial Narrow"/>
                <w:sz w:val="18"/>
                <w:szCs w:val="18"/>
              </w:rPr>
              <w:t>1.1.3 Certification</w:t>
            </w:r>
          </w:p>
        </w:tc>
        <w:tc>
          <w:tcPr>
            <w:tcW w:w="3198" w:type="dxa"/>
            <w:gridSpan w:val="3"/>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Is the institution already certified through international standards?</w:t>
            </w:r>
          </w:p>
        </w:tc>
        <w:tc>
          <w:tcPr>
            <w:tcW w:w="4410" w:type="dxa"/>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ISO, Project Management standard, other standards</w:t>
            </w:r>
          </w:p>
        </w:tc>
        <w:tc>
          <w:tcPr>
            <w:tcW w:w="5940" w:type="dxa"/>
            <w:tcBorders>
              <w:bottom w:val="single" w:sz="4" w:space="0" w:color="auto"/>
            </w:tcBorders>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is a member of the Inter Parliamentary Union, Commonwealth Parliamentary Association etc</w:t>
            </w:r>
          </w:p>
        </w:tc>
      </w:tr>
      <w:tr w:rsidR="00485B5A" w:rsidRPr="00B6248A" w:rsidTr="00716E80">
        <w:tc>
          <w:tcPr>
            <w:tcW w:w="15498" w:type="dxa"/>
            <w:gridSpan w:val="6"/>
            <w:tcBorders>
              <w:bottom w:val="single" w:sz="4" w:space="0" w:color="auto"/>
            </w:tcBorders>
            <w:shd w:val="clear" w:color="auto" w:fill="FFFF00"/>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t>PART II. ASSESSING NATIONAL INSTITUTION CAPACITY FOR PROJECT MANAGEMENT</w:t>
            </w:r>
          </w:p>
        </w:tc>
      </w:tr>
      <w:tr w:rsidR="00485B5A" w:rsidRPr="00B6248A" w:rsidTr="00716E80">
        <w:tc>
          <w:tcPr>
            <w:tcW w:w="15498" w:type="dxa"/>
            <w:gridSpan w:val="6"/>
            <w:shd w:val="clear" w:color="auto" w:fill="FFFF99"/>
          </w:tcPr>
          <w:p w:rsidR="00485B5A" w:rsidRPr="00B6248A" w:rsidRDefault="00485B5A" w:rsidP="00716E80">
            <w:pPr>
              <w:spacing w:after="0"/>
              <w:jc w:val="left"/>
              <w:rPr>
                <w:rFonts w:ascii="Arial Narrow" w:hAnsi="Arial Narrow"/>
                <w:b/>
                <w:sz w:val="18"/>
                <w:szCs w:val="18"/>
              </w:rPr>
            </w:pPr>
            <w:r w:rsidRPr="00B6248A">
              <w:rPr>
                <w:rFonts w:ascii="Arial Narrow" w:hAnsi="Arial Narrow"/>
                <w:b/>
                <w:sz w:val="18"/>
                <w:szCs w:val="18"/>
              </w:rPr>
              <w:t>2.1 Managerial Capacity</w:t>
            </w:r>
          </w:p>
          <w:p w:rsidR="00485B5A" w:rsidRPr="00B6248A" w:rsidRDefault="00485B5A" w:rsidP="00716E80">
            <w:pPr>
              <w:spacing w:after="0"/>
              <w:jc w:val="left"/>
              <w:rPr>
                <w:rFonts w:ascii="Arial Narrow" w:hAnsi="Arial Narrow"/>
                <w:sz w:val="18"/>
                <w:szCs w:val="18"/>
              </w:rPr>
            </w:pPr>
            <w:r w:rsidRPr="00B6248A">
              <w:rPr>
                <w:rFonts w:ascii="Arial Narrow" w:hAnsi="Arial Narrow"/>
                <w:sz w:val="18"/>
                <w:szCs w:val="18"/>
              </w:rPr>
              <w:t>Ability to plan, monitor and coordinate activities</w:t>
            </w:r>
          </w:p>
        </w:tc>
      </w:tr>
      <w:tr w:rsidR="00485B5A" w:rsidRPr="00B6248A" w:rsidTr="00716E80">
        <w:tc>
          <w:tcPr>
            <w:tcW w:w="1950" w:type="dxa"/>
          </w:tcPr>
          <w:p w:rsidR="00485B5A" w:rsidRPr="00B6248A" w:rsidRDefault="00485B5A" w:rsidP="00716E80">
            <w:pPr>
              <w:rPr>
                <w:rFonts w:ascii="Arial Narrow" w:hAnsi="Arial Narrow"/>
                <w:sz w:val="18"/>
                <w:szCs w:val="18"/>
              </w:rPr>
            </w:pPr>
            <w:r w:rsidRPr="00B6248A">
              <w:rPr>
                <w:rFonts w:ascii="Arial Narrow" w:hAnsi="Arial Narrow"/>
                <w:sz w:val="18"/>
                <w:szCs w:val="18"/>
              </w:rPr>
              <w:t>Planning, Monitoring &amp; Evaluation</w:t>
            </w:r>
          </w:p>
        </w:tc>
        <w:tc>
          <w:tcPr>
            <w:tcW w:w="3198" w:type="dxa"/>
            <w:gridSpan w:val="3"/>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produce clear, internally consistent proposals and intervention frameworks, including detailed work plans?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hold regular programme or project review meetings?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Are there measurable outputs/deliverables in the defined project plans?</w:t>
            </w:r>
          </w:p>
          <w:p w:rsidR="00485B5A" w:rsidRPr="00B6248A" w:rsidRDefault="00485B5A" w:rsidP="00716E80">
            <w:pPr>
              <w:jc w:val="left"/>
              <w:rPr>
                <w:sz w:val="18"/>
                <w:szCs w:val="18"/>
              </w:rPr>
            </w:pPr>
            <w:r w:rsidRPr="00B6248A">
              <w:rPr>
                <w:rFonts w:ascii="Arial Narrow" w:hAnsi="Arial Narrow"/>
                <w:sz w:val="18"/>
                <w:szCs w:val="18"/>
              </w:rPr>
              <w:t>Was the institution previously exposed to UNDP RBM approach/methodology or equivalent in other donor agencies?</w:t>
            </w:r>
          </w:p>
        </w:tc>
        <w:tc>
          <w:tcPr>
            <w:tcW w:w="4410" w:type="dxa"/>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Well-designed project and programme documents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Action Plans/Work plans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Log frame or equivalent</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Project reports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Evaluation reports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Indicators available in project plans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Lessons-Learned reports</w:t>
            </w:r>
          </w:p>
        </w:tc>
        <w:tc>
          <w:tcPr>
            <w:tcW w:w="5940" w:type="dxa"/>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produces project proposals, detailed annual quarterly work plans and project implementation reports.</w:t>
            </w:r>
          </w:p>
          <w:p w:rsidR="00485B5A" w:rsidRPr="00B6248A" w:rsidRDefault="00485B5A" w:rsidP="00716E80">
            <w:pPr>
              <w:rPr>
                <w:rFonts w:ascii="Arial Narrow" w:hAnsi="Arial Narrow"/>
                <w:b/>
                <w:i/>
                <w:sz w:val="18"/>
                <w:szCs w:val="18"/>
              </w:rPr>
            </w:pPr>
          </w:p>
          <w:p w:rsidR="00485B5A" w:rsidRPr="00B6248A" w:rsidRDefault="00485B5A" w:rsidP="00716E80">
            <w:pPr>
              <w:rPr>
                <w:rFonts w:ascii="Arial Narrow" w:hAnsi="Arial Narrow"/>
                <w:b/>
                <w:i/>
                <w:sz w:val="18"/>
                <w:szCs w:val="18"/>
              </w:rPr>
            </w:pPr>
            <w:r w:rsidRPr="00B6248A">
              <w:rPr>
                <w:rFonts w:ascii="Arial Narrow" w:hAnsi="Arial Narrow"/>
                <w:b/>
                <w:i/>
                <w:sz w:val="18"/>
                <w:szCs w:val="18"/>
              </w:rPr>
              <w:t xml:space="preserve">Parliament holds regular project Midterm Review meetings every two and half years depending on the project lifespan. </w:t>
            </w:r>
          </w:p>
          <w:p w:rsidR="00485B5A" w:rsidRPr="00B6248A" w:rsidRDefault="00485B5A" w:rsidP="00716E80">
            <w:pPr>
              <w:rPr>
                <w:rFonts w:ascii="Arial Narrow" w:hAnsi="Arial Narrow"/>
                <w:b/>
                <w:i/>
                <w:sz w:val="18"/>
                <w:szCs w:val="18"/>
              </w:rPr>
            </w:pPr>
          </w:p>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Parliamentary staff was exposed to UNDP RBM and ATLAS approach during the</w:t>
            </w:r>
            <w:r>
              <w:rPr>
                <w:rFonts w:ascii="Arial Narrow" w:hAnsi="Arial Narrow"/>
                <w:b/>
                <w:i/>
                <w:sz w:val="18"/>
                <w:szCs w:val="18"/>
              </w:rPr>
              <w:t xml:space="preserve"> previous </w:t>
            </w:r>
            <w:r w:rsidRPr="00B6248A">
              <w:rPr>
                <w:rFonts w:ascii="Arial Narrow" w:hAnsi="Arial Narrow"/>
                <w:b/>
                <w:i/>
                <w:sz w:val="18"/>
                <w:szCs w:val="18"/>
              </w:rPr>
              <w:t xml:space="preserve"> CCF I&amp;II and CPAP projects</w:t>
            </w:r>
          </w:p>
          <w:p w:rsidR="00485B5A" w:rsidRPr="00B6248A" w:rsidRDefault="00485B5A" w:rsidP="00716E80">
            <w:pPr>
              <w:rPr>
                <w:rFonts w:ascii="Arial Narrow" w:hAnsi="Arial Narrow"/>
                <w:b/>
                <w:i/>
                <w:sz w:val="18"/>
                <w:szCs w:val="18"/>
              </w:rPr>
            </w:pPr>
          </w:p>
        </w:tc>
      </w:tr>
      <w:tr w:rsidR="00485B5A" w:rsidRPr="00B6248A" w:rsidTr="00716E80">
        <w:tc>
          <w:tcPr>
            <w:tcW w:w="1950" w:type="dxa"/>
            <w:tcBorders>
              <w:bottom w:val="single" w:sz="4" w:space="0" w:color="auto"/>
            </w:tcBorders>
          </w:tcPr>
          <w:p w:rsidR="00485B5A" w:rsidRPr="00B6248A" w:rsidRDefault="00485B5A" w:rsidP="00716E80">
            <w:pPr>
              <w:rPr>
                <w:rFonts w:ascii="Arial Narrow" w:hAnsi="Arial Narrow"/>
                <w:sz w:val="18"/>
                <w:szCs w:val="18"/>
              </w:rPr>
            </w:pPr>
            <w:r w:rsidRPr="00B6248A">
              <w:rPr>
                <w:rFonts w:ascii="Arial Narrow" w:hAnsi="Arial Narrow"/>
                <w:sz w:val="18"/>
                <w:szCs w:val="18"/>
              </w:rPr>
              <w:t>2.1.2 Reporting and performance track record</w:t>
            </w:r>
          </w:p>
        </w:tc>
        <w:tc>
          <w:tcPr>
            <w:tcW w:w="3198" w:type="dxa"/>
            <w:gridSpan w:val="3"/>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monitor progress against well defined indicator and targets, and evaluate its programme/project achievements?</w:t>
            </w:r>
          </w:p>
          <w:p w:rsidR="00485B5A" w:rsidRPr="00B6248A" w:rsidRDefault="00485B5A" w:rsidP="00716E80">
            <w:pPr>
              <w:jc w:val="left"/>
              <w:rPr>
                <w:sz w:val="18"/>
                <w:szCs w:val="18"/>
              </w:rPr>
            </w:pPr>
            <w:r w:rsidRPr="00B6248A">
              <w:rPr>
                <w:rFonts w:ascii="Arial Narrow" w:hAnsi="Arial Narrow"/>
                <w:sz w:val="18"/>
                <w:szCs w:val="18"/>
              </w:rPr>
              <w:t>Does the institution report to its stakeholders on a regular basis?</w:t>
            </w:r>
          </w:p>
        </w:tc>
        <w:tc>
          <w:tcPr>
            <w:tcW w:w="4410" w:type="dxa"/>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Reports to donors and other stakeholders</w:t>
            </w:r>
          </w:p>
          <w:p w:rsidR="00485B5A" w:rsidRPr="00B6248A" w:rsidRDefault="00485B5A" w:rsidP="00716E80">
            <w:pPr>
              <w:rPr>
                <w:rFonts w:ascii="Arial Narrow" w:hAnsi="Arial Narrow"/>
                <w:sz w:val="18"/>
                <w:szCs w:val="18"/>
              </w:rPr>
            </w:pPr>
            <w:r w:rsidRPr="00B6248A">
              <w:rPr>
                <w:rFonts w:ascii="Arial Narrow" w:hAnsi="Arial Narrow"/>
                <w:sz w:val="18"/>
                <w:szCs w:val="18"/>
              </w:rPr>
              <w:t>Reporting system</w:t>
            </w:r>
          </w:p>
        </w:tc>
        <w:tc>
          <w:tcPr>
            <w:tcW w:w="5940" w:type="dxa"/>
            <w:tcBorders>
              <w:bottom w:val="single" w:sz="4" w:space="0" w:color="auto"/>
            </w:tcBorders>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has a well established M&amp;E Section which monitors implementation of projects.</w:t>
            </w:r>
          </w:p>
          <w:p w:rsidR="00485B5A" w:rsidRPr="00B6248A" w:rsidRDefault="00485B5A" w:rsidP="00716E80">
            <w:pPr>
              <w:rPr>
                <w:rFonts w:ascii="Arial Narrow" w:hAnsi="Arial Narrow"/>
                <w:b/>
                <w:i/>
                <w:sz w:val="18"/>
                <w:szCs w:val="18"/>
              </w:rPr>
            </w:pPr>
            <w:r w:rsidRPr="00B6248A">
              <w:rPr>
                <w:rFonts w:ascii="Arial Narrow" w:hAnsi="Arial Narrow"/>
                <w:b/>
                <w:i/>
                <w:sz w:val="18"/>
                <w:szCs w:val="18"/>
              </w:rPr>
              <w:t>Reporting is on a quarterly, biannual and annual basis depending on the project reporting system.</w:t>
            </w:r>
          </w:p>
        </w:tc>
      </w:tr>
      <w:tr w:rsidR="00485B5A" w:rsidRPr="00B6248A" w:rsidTr="00716E80">
        <w:tc>
          <w:tcPr>
            <w:tcW w:w="15498" w:type="dxa"/>
            <w:gridSpan w:val="6"/>
            <w:shd w:val="clear" w:color="auto" w:fill="FFFF99"/>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t>2.2 Technical Capacity</w:t>
            </w:r>
          </w:p>
        </w:tc>
      </w:tr>
      <w:tr w:rsidR="00485B5A" w:rsidRPr="00B6248A" w:rsidTr="00716E80">
        <w:tc>
          <w:tcPr>
            <w:tcW w:w="2178" w:type="dxa"/>
            <w:gridSpan w:val="2"/>
          </w:tcPr>
          <w:p w:rsidR="00485B5A" w:rsidRPr="00B6248A" w:rsidRDefault="00485B5A" w:rsidP="00716E80">
            <w:pPr>
              <w:rPr>
                <w:rFonts w:ascii="Arial Narrow" w:hAnsi="Arial Narrow"/>
                <w:sz w:val="18"/>
                <w:szCs w:val="18"/>
              </w:rPr>
            </w:pPr>
            <w:r w:rsidRPr="00B6248A">
              <w:rPr>
                <w:rFonts w:ascii="Arial Narrow" w:hAnsi="Arial Narrow"/>
                <w:sz w:val="18"/>
                <w:szCs w:val="18"/>
              </w:rPr>
              <w:t>2.2.1 Specialization</w:t>
            </w:r>
          </w:p>
        </w:tc>
        <w:tc>
          <w:tcPr>
            <w:tcW w:w="2970" w:type="dxa"/>
            <w:gridSpan w:val="2"/>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have the technical skills required?</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have the knowledge needed?</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keep informed about the latest techniques/ competencies/policies/trends in its area of expertise?</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have the skills and competencies that complement those of UNDP?</w:t>
            </w:r>
          </w:p>
        </w:tc>
        <w:tc>
          <w:tcPr>
            <w:tcW w:w="4410" w:type="dxa"/>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Publications on activities, specific issues, analytical articles, policies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Reports from participation in international, regional, national or local meetings and conferences</w:t>
            </w:r>
          </w:p>
          <w:p w:rsidR="00485B5A" w:rsidRPr="00B6248A" w:rsidRDefault="00485B5A" w:rsidP="00716E80">
            <w:pPr>
              <w:rPr>
                <w:rFonts w:ascii="Arial Narrow" w:hAnsi="Arial Narrow"/>
                <w:sz w:val="18"/>
                <w:szCs w:val="18"/>
              </w:rPr>
            </w:pPr>
            <w:r w:rsidRPr="00B6248A">
              <w:rPr>
                <w:rFonts w:ascii="Arial Narrow" w:hAnsi="Arial Narrow"/>
                <w:sz w:val="18"/>
                <w:szCs w:val="18"/>
              </w:rPr>
              <w:t>Tools and methodologies</w:t>
            </w:r>
          </w:p>
          <w:p w:rsidR="00485B5A" w:rsidRPr="00B6248A" w:rsidRDefault="00485B5A" w:rsidP="00716E80">
            <w:pPr>
              <w:jc w:val="left"/>
              <w:rPr>
                <w:rFonts w:ascii="Arial Narrow" w:hAnsi="Arial Narrow"/>
                <w:sz w:val="18"/>
                <w:szCs w:val="18"/>
              </w:rPr>
            </w:pPr>
            <w:r w:rsidRPr="00B6248A">
              <w:rPr>
                <w:rFonts w:ascii="Arial Narrow" w:hAnsi="Arial Narrow"/>
                <w:sz w:val="18"/>
                <w:szCs w:val="18"/>
              </w:rPr>
              <w:t>Evaluations and assessments</w:t>
            </w:r>
          </w:p>
        </w:tc>
        <w:tc>
          <w:tcPr>
            <w:tcW w:w="5940" w:type="dxa"/>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 xml:space="preserve">The Parliamentary Commission employs a team of experts and competent staff, who are regularly trained in identified core areas, including latest techniques that can compliment UNDP’s efforts. </w:t>
            </w:r>
          </w:p>
        </w:tc>
      </w:tr>
      <w:tr w:rsidR="00485B5A" w:rsidRPr="00B6248A" w:rsidTr="00716E80">
        <w:tc>
          <w:tcPr>
            <w:tcW w:w="2178" w:type="dxa"/>
            <w:gridSpan w:val="2"/>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2.2.2 Ability to monitor the technical aspects of the project.</w:t>
            </w:r>
          </w:p>
        </w:tc>
        <w:tc>
          <w:tcPr>
            <w:tcW w:w="2970" w:type="dxa"/>
            <w:gridSpan w:val="2"/>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have access to relevant information/resources and experience?</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have useful contacts and networks?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know how to get baseline data, develop indicators?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it apply effective approaches to reach its targets (i.e. participatory methods)?</w:t>
            </w:r>
          </w:p>
        </w:tc>
        <w:tc>
          <w:tcPr>
            <w:tcW w:w="4410" w:type="dxa"/>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Evaluations and Assessments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 xml:space="preserve">Methodologies/training materials </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Use of toolkits, indicators and benchmarks/capacity-development tools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Databases</w:t>
            </w:r>
          </w:p>
          <w:p w:rsidR="00485B5A" w:rsidRPr="00B6248A" w:rsidRDefault="00485B5A" w:rsidP="00716E80">
            <w:pPr>
              <w:jc w:val="left"/>
              <w:rPr>
                <w:rFonts w:ascii="Arial Narrow" w:hAnsi="Arial Narrow"/>
                <w:sz w:val="18"/>
                <w:szCs w:val="18"/>
              </w:rPr>
            </w:pPr>
          </w:p>
        </w:tc>
        <w:tc>
          <w:tcPr>
            <w:tcW w:w="5940" w:type="dxa"/>
          </w:tcPr>
          <w:p w:rsidR="00485B5A" w:rsidRPr="00B6248A" w:rsidRDefault="00485B5A" w:rsidP="00716E80">
            <w:pPr>
              <w:jc w:val="left"/>
              <w:rPr>
                <w:rFonts w:ascii="Arial Narrow" w:hAnsi="Arial Narrow"/>
                <w:sz w:val="18"/>
                <w:szCs w:val="18"/>
              </w:rPr>
            </w:pPr>
            <w:r w:rsidRPr="00B6248A">
              <w:rPr>
                <w:rFonts w:ascii="Arial Narrow" w:hAnsi="Arial Narrow"/>
                <w:b/>
                <w:i/>
                <w:sz w:val="18"/>
                <w:szCs w:val="18"/>
              </w:rPr>
              <w:t>Parliament has a developed information system which it uses to network with stakeholders in tracking key aspects of projects to improve project performance</w:t>
            </w:r>
            <w:r w:rsidRPr="00B6248A">
              <w:rPr>
                <w:rFonts w:ascii="Arial Narrow" w:hAnsi="Arial Narrow"/>
                <w:sz w:val="18"/>
                <w:szCs w:val="18"/>
              </w:rPr>
              <w:t>.</w:t>
            </w:r>
          </w:p>
          <w:p w:rsidR="00485B5A" w:rsidRPr="00B6248A" w:rsidRDefault="00485B5A" w:rsidP="00716E80">
            <w:pPr>
              <w:jc w:val="left"/>
              <w:rPr>
                <w:rFonts w:ascii="Arial Narrow" w:hAnsi="Arial Narrow"/>
                <w:sz w:val="18"/>
                <w:szCs w:val="18"/>
              </w:rPr>
            </w:pPr>
          </w:p>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Parliamentary Staffs have the capacity of conducting baseline surveys; develop indicators and databases in partnership with other agencies including funding agencies.</w:t>
            </w:r>
          </w:p>
        </w:tc>
      </w:tr>
      <w:tr w:rsidR="00485B5A" w:rsidRPr="00B6248A" w:rsidTr="00716E80">
        <w:tc>
          <w:tcPr>
            <w:tcW w:w="2178" w:type="dxa"/>
            <w:gridSpan w:val="2"/>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2.2.3 Human Resources</w:t>
            </w:r>
          </w:p>
        </w:tc>
        <w:tc>
          <w:tcPr>
            <w:tcW w:w="2970" w:type="dxa"/>
            <w:gridSpan w:val="2"/>
            <w:tcBorders>
              <w:bottom w:val="single" w:sz="4" w:space="0" w:color="auto"/>
            </w:tcBorders>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staff possess adequate expertise and experience?</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 xml:space="preserve">Does the institution use local capacities </w:t>
            </w:r>
            <w:r w:rsidRPr="00B6248A">
              <w:rPr>
                <w:rFonts w:ascii="Arial Narrow" w:hAnsi="Arial Narrow"/>
                <w:sz w:val="18"/>
                <w:szCs w:val="18"/>
                <w:lang w:val="en-US"/>
              </w:rPr>
              <w:lastRenderedPageBreak/>
              <w:t>(financial/human/other resources)?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 xml:space="preserve">What is the institution capacity to coordinate between its main office and decentralized entities/branches (if relevant)? </w:t>
            </w:r>
          </w:p>
          <w:p w:rsidR="00485B5A" w:rsidRPr="00B6248A" w:rsidRDefault="00485B5A" w:rsidP="00716E80">
            <w:pPr>
              <w:jc w:val="left"/>
              <w:rPr>
                <w:rFonts w:ascii="Arial Narrow" w:hAnsi="Arial Narrow"/>
                <w:sz w:val="18"/>
                <w:szCs w:val="18"/>
                <w:lang w:val="en-US"/>
              </w:rPr>
            </w:pPr>
            <w:r>
              <w:rPr>
                <w:rFonts w:ascii="Arial Narrow" w:hAnsi="Arial Narrow"/>
                <w:sz w:val="18"/>
                <w:szCs w:val="18"/>
                <w:lang w:val="en-US"/>
              </w:rPr>
              <w:t xml:space="preserve">Have </w:t>
            </w:r>
            <w:r w:rsidRPr="00B6248A">
              <w:rPr>
                <w:rFonts w:ascii="Arial Narrow" w:hAnsi="Arial Narrow"/>
                <w:sz w:val="18"/>
                <w:szCs w:val="18"/>
                <w:lang w:val="en-US"/>
              </w:rPr>
              <w:t>staff been trained on project management methodology?</w:t>
            </w:r>
          </w:p>
        </w:tc>
        <w:tc>
          <w:tcPr>
            <w:tcW w:w="4410" w:type="dxa"/>
            <w:tcBorders>
              <w:bottom w:val="single" w:sz="4" w:space="0" w:color="auto"/>
            </w:tcBorders>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lastRenderedPageBreak/>
              <w:t>Profile of staff, including expertise and professional experience</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Staff turnover</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Chart of assignments of roles and functions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lastRenderedPageBreak/>
              <w:t>Reports on technical experience from national or international agencies for operations and capacity-building</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Individual certification on project management such as PRINCE2</w:t>
            </w:r>
          </w:p>
        </w:tc>
        <w:tc>
          <w:tcPr>
            <w:tcW w:w="5940" w:type="dxa"/>
            <w:tcBorders>
              <w:bottom w:val="single" w:sz="4" w:space="0" w:color="auto"/>
            </w:tcBorders>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lastRenderedPageBreak/>
              <w:t>Parliament employs local qualified staff with experience in diverse areas including but not limited to Project Management.</w:t>
            </w:r>
          </w:p>
          <w:p w:rsidR="00485B5A" w:rsidRPr="00B6248A" w:rsidRDefault="00485B5A" w:rsidP="00716E80">
            <w:pPr>
              <w:rPr>
                <w:rFonts w:ascii="Arial Narrow" w:hAnsi="Arial Narrow"/>
                <w:b/>
                <w:i/>
                <w:sz w:val="18"/>
                <w:szCs w:val="18"/>
              </w:rPr>
            </w:pPr>
          </w:p>
          <w:p w:rsidR="00485B5A" w:rsidRPr="00B6248A" w:rsidRDefault="00485B5A" w:rsidP="00716E80">
            <w:pPr>
              <w:rPr>
                <w:rFonts w:ascii="Arial Narrow" w:hAnsi="Arial Narrow"/>
                <w:sz w:val="18"/>
                <w:szCs w:val="18"/>
              </w:rPr>
            </w:pPr>
          </w:p>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has in the past and presently coordinates programmes mainly on oversight and accountability with other partners including CSOs and District Local Governments.</w:t>
            </w:r>
          </w:p>
        </w:tc>
      </w:tr>
      <w:tr w:rsidR="00485B5A" w:rsidRPr="00B6248A" w:rsidTr="00716E80">
        <w:tc>
          <w:tcPr>
            <w:tcW w:w="15498" w:type="dxa"/>
            <w:gridSpan w:val="6"/>
            <w:tcBorders>
              <w:bottom w:val="single" w:sz="4" w:space="0" w:color="auto"/>
            </w:tcBorders>
            <w:shd w:val="clear" w:color="auto" w:fill="FFFF00"/>
          </w:tcPr>
          <w:p w:rsidR="00485B5A" w:rsidRPr="00B6248A" w:rsidRDefault="00485B5A" w:rsidP="00716E80">
            <w:pPr>
              <w:jc w:val="left"/>
              <w:rPr>
                <w:rFonts w:ascii="Arial Narrow" w:hAnsi="Arial Narrow"/>
                <w:b/>
                <w:sz w:val="18"/>
                <w:szCs w:val="18"/>
              </w:rPr>
            </w:pPr>
            <w:r w:rsidRPr="00B6248A">
              <w:rPr>
                <w:rFonts w:ascii="Arial Narrow" w:hAnsi="Arial Narrow"/>
                <w:b/>
                <w:sz w:val="18"/>
                <w:szCs w:val="18"/>
              </w:rPr>
              <w:lastRenderedPageBreak/>
              <w:t>PART III. ASSESSING NATIONAL INSTITUTION CAPACITY FOR ADMINISTRATIVE AND FINANCIAL MANAGEMENT</w:t>
            </w:r>
          </w:p>
        </w:tc>
      </w:tr>
      <w:tr w:rsidR="00485B5A" w:rsidRPr="00B6248A" w:rsidTr="00716E80">
        <w:tc>
          <w:tcPr>
            <w:tcW w:w="15498" w:type="dxa"/>
            <w:gridSpan w:val="6"/>
            <w:shd w:val="clear" w:color="auto" w:fill="FFFF99"/>
          </w:tcPr>
          <w:p w:rsidR="00485B5A" w:rsidRPr="00B6248A" w:rsidRDefault="00485B5A" w:rsidP="00716E80">
            <w:pPr>
              <w:jc w:val="left"/>
              <w:rPr>
                <w:rFonts w:ascii="Arial Narrow" w:hAnsi="Arial Narrow"/>
                <w:sz w:val="18"/>
                <w:szCs w:val="18"/>
              </w:rPr>
            </w:pPr>
            <w:r w:rsidRPr="00B6248A">
              <w:rPr>
                <w:rFonts w:ascii="Arial Narrow" w:hAnsi="Arial Narrow"/>
                <w:b/>
                <w:bCs/>
                <w:sz w:val="18"/>
                <w:szCs w:val="18"/>
              </w:rPr>
              <w:t>3.1 Administrative capacity</w:t>
            </w:r>
            <w:r w:rsidRPr="00B6248A">
              <w:rPr>
                <w:rFonts w:ascii="Arial Narrow" w:hAnsi="Arial Narrow"/>
                <w:b/>
                <w:bCs/>
                <w:sz w:val="18"/>
                <w:szCs w:val="18"/>
              </w:rPr>
              <w:br/>
            </w:r>
            <w:r w:rsidRPr="00B6248A">
              <w:rPr>
                <w:rFonts w:ascii="Arial Narrow" w:hAnsi="Arial Narrow"/>
                <w:i/>
                <w:iCs/>
                <w:sz w:val="18"/>
                <w:szCs w:val="18"/>
              </w:rPr>
              <w:t>Ability to provide adequate logistical support and infrastructure</w:t>
            </w:r>
          </w:p>
        </w:tc>
      </w:tr>
      <w:tr w:rsidR="00485B5A" w:rsidRPr="00B6248A" w:rsidTr="00716E80">
        <w:tc>
          <w:tcPr>
            <w:tcW w:w="2178" w:type="dxa"/>
            <w:gridSpan w:val="2"/>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3.1.1 Ability to manage and maintain infrastructure and equipment</w:t>
            </w:r>
          </w:p>
        </w:tc>
        <w:tc>
          <w:tcPr>
            <w:tcW w:w="2970" w:type="dxa"/>
            <w:gridSpan w:val="2"/>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possess logistical infrastructure and equipment?</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Can the institution manage and maintain equipment?</w:t>
            </w:r>
          </w:p>
          <w:p w:rsidR="00485B5A" w:rsidRPr="00B6248A" w:rsidRDefault="00485B5A" w:rsidP="00716E80">
            <w:pPr>
              <w:jc w:val="left"/>
              <w:rPr>
                <w:rFonts w:ascii="Arial Narrow" w:hAnsi="Arial Narrow"/>
                <w:sz w:val="18"/>
                <w:szCs w:val="18"/>
                <w:lang w:val="en-US"/>
              </w:rPr>
            </w:pPr>
          </w:p>
        </w:tc>
        <w:tc>
          <w:tcPr>
            <w:tcW w:w="4410" w:type="dxa"/>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Adequate logistical infrastructure: office facilities and space, basic equipment, utilities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Computer capability and library materials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Proper equipment for area of specialization</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inventory to track property and cost</w:t>
            </w:r>
          </w:p>
        </w:tc>
        <w:tc>
          <w:tcPr>
            <w:tcW w:w="5940" w:type="dxa"/>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 xml:space="preserve">Parliament has a well developed infrastructure in terms of office space, basic equipment and utilities. </w:t>
            </w:r>
          </w:p>
          <w:p w:rsidR="00485B5A" w:rsidRPr="00B6248A" w:rsidRDefault="00485B5A" w:rsidP="00716E80">
            <w:pPr>
              <w:rPr>
                <w:rFonts w:ascii="Arial Narrow" w:hAnsi="Arial Narrow"/>
                <w:sz w:val="18"/>
                <w:szCs w:val="18"/>
              </w:rPr>
            </w:pPr>
            <w:r w:rsidRPr="00B6248A">
              <w:rPr>
                <w:rFonts w:ascii="Arial Narrow" w:hAnsi="Arial Narrow"/>
                <w:b/>
                <w:i/>
                <w:sz w:val="18"/>
                <w:szCs w:val="18"/>
              </w:rPr>
              <w:t>Besides that, Parliament maintains an updated inventory of all project and government equipment under its control and has a well established system of managing and maintaining of equipment, including periodical outsourcing of maintenance firms</w:t>
            </w:r>
          </w:p>
        </w:tc>
      </w:tr>
      <w:tr w:rsidR="00485B5A" w:rsidRPr="00B6248A" w:rsidTr="00716E80">
        <w:tc>
          <w:tcPr>
            <w:tcW w:w="2178" w:type="dxa"/>
            <w:gridSpan w:val="2"/>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3.1.2 Ability to procure goods services and works on a transparent and competitive basis.</w:t>
            </w:r>
          </w:p>
        </w:tc>
        <w:tc>
          <w:tcPr>
            <w:tcW w:w="2970" w:type="dxa"/>
            <w:gridSpan w:val="2"/>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Does the institution have the ability to procure goods, services and works on a transparent and competitive basis?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have standard contracts or access to legal counsel to ensure that contracts meet performance standards, protect UNDP and the institution’s interests and are enforceable?</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have the authority to enter into contracts?</w:t>
            </w:r>
          </w:p>
        </w:tc>
        <w:tc>
          <w:tcPr>
            <w:tcW w:w="4410" w:type="dxa"/>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Standard contracts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Examples of how procurement is done</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Written procedures for identifying the appropriate vendor, obtaining the best price, and issuing commitments</w:t>
            </w:r>
          </w:p>
          <w:p w:rsidR="00485B5A" w:rsidRPr="00B6248A" w:rsidRDefault="00485B5A" w:rsidP="00716E80">
            <w:pPr>
              <w:jc w:val="left"/>
              <w:rPr>
                <w:rFonts w:ascii="Arial Narrow" w:hAnsi="Arial Narrow"/>
                <w:sz w:val="18"/>
                <w:szCs w:val="18"/>
                <w:lang w:val="en-US"/>
              </w:rPr>
            </w:pPr>
          </w:p>
        </w:tc>
        <w:tc>
          <w:tcPr>
            <w:tcW w:w="5940" w:type="dxa"/>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has put in place a Contracts Committee which strictly follows PPDA procurement rules. The Committee liaises with procurement entities of project financiers including UNDP and EU etc.</w:t>
            </w:r>
          </w:p>
        </w:tc>
      </w:tr>
      <w:tr w:rsidR="00485B5A" w:rsidRPr="00B6248A" w:rsidTr="00716E80">
        <w:tc>
          <w:tcPr>
            <w:tcW w:w="2178" w:type="dxa"/>
            <w:gridSpan w:val="2"/>
            <w:tcBorders>
              <w:bottom w:val="single" w:sz="4" w:space="0" w:color="auto"/>
            </w:tcBorders>
          </w:tcPr>
          <w:p w:rsidR="00485B5A" w:rsidRPr="00B6248A" w:rsidRDefault="00485B5A" w:rsidP="00716E80">
            <w:pPr>
              <w:jc w:val="left"/>
              <w:rPr>
                <w:rFonts w:ascii="Arial Narrow" w:hAnsi="Arial Narrow"/>
                <w:sz w:val="18"/>
                <w:szCs w:val="18"/>
              </w:rPr>
            </w:pPr>
            <w:r w:rsidRPr="00B6248A">
              <w:rPr>
                <w:rFonts w:ascii="Arial Narrow" w:hAnsi="Arial Narrow"/>
                <w:sz w:val="18"/>
                <w:szCs w:val="18"/>
              </w:rPr>
              <w:t>3.1.3 Ability to recruit and manage the best-qualified personnel on a transparent and competitive basis.</w:t>
            </w:r>
          </w:p>
        </w:tc>
        <w:tc>
          <w:tcPr>
            <w:tcW w:w="2970" w:type="dxa"/>
            <w:gridSpan w:val="2"/>
            <w:tcBorders>
              <w:bottom w:val="single" w:sz="4" w:space="0" w:color="auto"/>
            </w:tcBorders>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Is the institution able to staff the project and enter into contract with personnel?</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Does the institution use written job descriptions for consultants or experts?</w:t>
            </w:r>
          </w:p>
        </w:tc>
        <w:tc>
          <w:tcPr>
            <w:tcW w:w="4410" w:type="dxa"/>
            <w:tcBorders>
              <w:bottom w:val="single" w:sz="4" w:space="0" w:color="auto"/>
            </w:tcBorders>
          </w:tcPr>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Standard contracts</w:t>
            </w:r>
          </w:p>
          <w:p w:rsidR="00485B5A" w:rsidRPr="00B6248A" w:rsidRDefault="00485B5A" w:rsidP="00716E80">
            <w:pPr>
              <w:jc w:val="left"/>
              <w:rPr>
                <w:rFonts w:ascii="Arial Narrow" w:hAnsi="Arial Narrow"/>
                <w:sz w:val="18"/>
                <w:szCs w:val="18"/>
                <w:lang w:val="en-US"/>
              </w:rPr>
            </w:pPr>
            <w:r w:rsidRPr="00B6248A">
              <w:rPr>
                <w:rFonts w:ascii="Arial Narrow" w:hAnsi="Arial Narrow"/>
                <w:sz w:val="18"/>
                <w:szCs w:val="18"/>
                <w:lang w:val="en-US"/>
              </w:rPr>
              <w:t>Job descriptions</w:t>
            </w:r>
          </w:p>
        </w:tc>
        <w:tc>
          <w:tcPr>
            <w:tcW w:w="5940" w:type="dxa"/>
            <w:tcBorders>
              <w:bottom w:val="single" w:sz="4" w:space="0" w:color="auto"/>
            </w:tcBorders>
          </w:tcPr>
          <w:p w:rsidR="00485B5A" w:rsidRPr="00B6248A" w:rsidRDefault="00485B5A" w:rsidP="00716E80">
            <w:pPr>
              <w:rPr>
                <w:rFonts w:ascii="Arial Narrow" w:hAnsi="Arial Narrow"/>
                <w:b/>
                <w:i/>
                <w:sz w:val="18"/>
                <w:szCs w:val="18"/>
              </w:rPr>
            </w:pPr>
            <w:r w:rsidRPr="00B6248A">
              <w:rPr>
                <w:rFonts w:ascii="Arial Narrow" w:hAnsi="Arial Narrow"/>
                <w:b/>
                <w:i/>
                <w:sz w:val="18"/>
                <w:szCs w:val="18"/>
              </w:rPr>
              <w:t>Parliament has a well established Directorate of Human Resource and Management which recruits staff on a competitive basis.</w:t>
            </w:r>
          </w:p>
        </w:tc>
      </w:tr>
    </w:tbl>
    <w:p w:rsidR="00485B5A" w:rsidRPr="00B6248A" w:rsidRDefault="00485B5A" w:rsidP="00485B5A">
      <w:pPr>
        <w:rPr>
          <w:rFonts w:ascii="Calibri" w:hAnsi="Calibri"/>
          <w:sz w:val="18"/>
          <w:szCs w:val="18"/>
        </w:rPr>
      </w:pPr>
    </w:p>
    <w:p w:rsidR="00485B5A" w:rsidRPr="00B6248A" w:rsidRDefault="00485B5A" w:rsidP="00485B5A">
      <w:pPr>
        <w:rPr>
          <w:rFonts w:ascii="Calibri" w:hAnsi="Calibri"/>
          <w:sz w:val="18"/>
          <w:szCs w:val="18"/>
        </w:rPr>
      </w:pPr>
    </w:p>
    <w:p w:rsidR="00485B5A" w:rsidRPr="00B6248A" w:rsidRDefault="00485B5A" w:rsidP="00485B5A">
      <w:pPr>
        <w:rPr>
          <w:rFonts w:ascii="Calibri" w:hAnsi="Calibri"/>
          <w:color w:val="FF0000"/>
          <w:sz w:val="18"/>
          <w:szCs w:val="18"/>
        </w:rPr>
      </w:pPr>
    </w:p>
    <w:p w:rsidR="00485B5A" w:rsidRPr="004B1F0F" w:rsidRDefault="00485B5A" w:rsidP="00485B5A">
      <w:pPr>
        <w:rPr>
          <w:rFonts w:ascii="Calibri" w:hAnsi="Calibri"/>
          <w:color w:val="FF0000"/>
          <w:sz w:val="20"/>
          <w:szCs w:val="20"/>
        </w:rPr>
      </w:pPr>
    </w:p>
    <w:p w:rsidR="00485B5A" w:rsidRPr="004B1F0F" w:rsidRDefault="00485B5A" w:rsidP="00485B5A">
      <w:pPr>
        <w:rPr>
          <w:rFonts w:ascii="Calibri" w:hAnsi="Calibri"/>
          <w:color w:val="FF0000"/>
          <w:sz w:val="20"/>
          <w:szCs w:val="20"/>
        </w:rPr>
      </w:pPr>
    </w:p>
    <w:p w:rsidR="00485B5A" w:rsidRPr="004B1F0F" w:rsidRDefault="00485B5A" w:rsidP="00485B5A">
      <w:pPr>
        <w:rPr>
          <w:rFonts w:ascii="Calibri" w:hAnsi="Calibri"/>
          <w:color w:val="FF0000"/>
          <w:sz w:val="20"/>
          <w:szCs w:val="20"/>
        </w:rPr>
      </w:pPr>
    </w:p>
    <w:p w:rsidR="00485B5A" w:rsidRPr="004B1F0F" w:rsidRDefault="00485B5A" w:rsidP="00CA556A">
      <w:pPr>
        <w:rPr>
          <w:rFonts w:ascii="Calibri" w:hAnsi="Calibri"/>
          <w:color w:val="FF0000"/>
          <w:sz w:val="20"/>
          <w:szCs w:val="20"/>
        </w:rPr>
      </w:pPr>
    </w:p>
    <w:sectPr w:rsidR="00485B5A" w:rsidRPr="004B1F0F" w:rsidSect="00B43420">
      <w:headerReference w:type="first" r:id="rId18"/>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7E" w:rsidRDefault="0055037E">
      <w:r>
        <w:separator/>
      </w:r>
    </w:p>
  </w:endnote>
  <w:endnote w:type="continuationSeparator" w:id="1">
    <w:p w:rsidR="0055037E" w:rsidRDefault="00550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iandraGD-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Default="00485B5A" w:rsidP="00985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B5A" w:rsidRDefault="00485B5A" w:rsidP="00985C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Default="00485B5A">
    <w:pPr>
      <w:pStyle w:val="Footer"/>
      <w:jc w:val="center"/>
    </w:pPr>
    <w:fldSimple w:instr=" PAGE   \* MERGEFORMAT ">
      <w:r w:rsidR="008B598E">
        <w:rPr>
          <w:noProof/>
        </w:rPr>
        <w:t>3</w:t>
      </w:r>
    </w:fldSimple>
  </w:p>
  <w:p w:rsidR="00485B5A" w:rsidRDefault="00485B5A" w:rsidP="00985CCF">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Default="00485B5A">
    <w:pPr>
      <w:pStyle w:val="Footer"/>
      <w:jc w:val="right"/>
    </w:pPr>
    <w:fldSimple w:instr=" PAGE   \* MERGEFORMAT ">
      <w:r w:rsidR="008B598E">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7E" w:rsidRDefault="0055037E">
      <w:r>
        <w:separator/>
      </w:r>
    </w:p>
  </w:footnote>
  <w:footnote w:type="continuationSeparator" w:id="1">
    <w:p w:rsidR="0055037E" w:rsidRDefault="0055037E">
      <w:r>
        <w:continuationSeparator/>
      </w:r>
    </w:p>
  </w:footnote>
  <w:footnote w:id="2">
    <w:p w:rsidR="00485B5A" w:rsidRPr="0008655A" w:rsidRDefault="00485B5A" w:rsidP="00485B5A">
      <w:pPr>
        <w:pStyle w:val="FootnoteText"/>
        <w:rPr>
          <w:rFonts w:ascii="Calibri" w:hAnsi="Calibri" w:cs="Arial"/>
          <w:sz w:val="18"/>
          <w:szCs w:val="18"/>
        </w:rPr>
      </w:pPr>
      <w:r w:rsidRPr="0008655A">
        <w:rPr>
          <w:rStyle w:val="FootnoteReference"/>
          <w:rFonts w:ascii="Calibri" w:hAnsi="Calibri"/>
          <w:szCs w:val="18"/>
        </w:rPr>
        <w:footnoteRef/>
      </w:r>
      <w:r w:rsidRPr="0008655A">
        <w:rPr>
          <w:rFonts w:ascii="Calibri" w:hAnsi="Calibri"/>
          <w:sz w:val="18"/>
          <w:szCs w:val="18"/>
        </w:rPr>
        <w:t xml:space="preserve"> </w:t>
      </w:r>
      <w:r w:rsidRPr="0008655A">
        <w:rPr>
          <w:rFonts w:ascii="Calibri" w:hAnsi="Calibri" w:cs="Arial"/>
          <w:sz w:val="18"/>
          <w:szCs w:val="18"/>
        </w:rPr>
        <w:t xml:space="preserve">Constitution of the </w:t>
      </w:r>
      <w:smartTag w:uri="urn:schemas-microsoft-com:office:smarttags" w:element="place">
        <w:smartTag w:uri="urn:schemas-microsoft-com:office:smarttags" w:element="PlaceType">
          <w:r w:rsidRPr="0008655A">
            <w:rPr>
              <w:rFonts w:ascii="Calibri" w:hAnsi="Calibri" w:cs="Arial"/>
              <w:sz w:val="18"/>
              <w:szCs w:val="18"/>
            </w:rPr>
            <w:t>Republic</w:t>
          </w:r>
        </w:smartTag>
        <w:r w:rsidRPr="0008655A">
          <w:rPr>
            <w:rFonts w:ascii="Calibri" w:hAnsi="Calibri" w:cs="Arial"/>
            <w:sz w:val="18"/>
            <w:szCs w:val="18"/>
          </w:rPr>
          <w:t xml:space="preserve"> of </w:t>
        </w:r>
        <w:smartTag w:uri="urn:schemas-microsoft-com:office:smarttags" w:element="PlaceName">
          <w:r w:rsidRPr="0008655A">
            <w:rPr>
              <w:rFonts w:ascii="Calibri" w:hAnsi="Calibri" w:cs="Arial"/>
              <w:sz w:val="18"/>
              <w:szCs w:val="18"/>
            </w:rPr>
            <w:t>Uganda</w:t>
          </w:r>
        </w:smartTag>
      </w:smartTag>
      <w:r w:rsidRPr="0008655A">
        <w:rPr>
          <w:rFonts w:ascii="Calibri" w:hAnsi="Calibri" w:cs="Arial"/>
          <w:sz w:val="18"/>
          <w:szCs w:val="18"/>
        </w:rPr>
        <w:t xml:space="preserve"> (1995)</w:t>
      </w:r>
    </w:p>
  </w:footnote>
  <w:footnote w:id="3">
    <w:p w:rsidR="00485B5A" w:rsidRPr="0008655A" w:rsidRDefault="00485B5A" w:rsidP="00485B5A">
      <w:pPr>
        <w:pStyle w:val="FootnoteText"/>
        <w:rPr>
          <w:rFonts w:ascii="Calibri" w:hAnsi="Calibri"/>
          <w:sz w:val="18"/>
          <w:szCs w:val="18"/>
        </w:rPr>
      </w:pPr>
      <w:r w:rsidRPr="0008655A">
        <w:rPr>
          <w:rStyle w:val="FootnoteReference"/>
          <w:rFonts w:ascii="Calibri" w:hAnsi="Calibri" w:cs="Arial"/>
          <w:szCs w:val="18"/>
        </w:rPr>
        <w:footnoteRef/>
      </w:r>
      <w:r w:rsidRPr="0008655A">
        <w:rPr>
          <w:rFonts w:ascii="Calibri" w:hAnsi="Calibri" w:cs="Arial"/>
          <w:sz w:val="18"/>
          <w:szCs w:val="18"/>
        </w:rPr>
        <w:t xml:space="preserve"> Article 163 of the Constitution of the Republic of Uganda (1995) and the National Audit Act, 2008</w:t>
      </w:r>
    </w:p>
  </w:footnote>
  <w:footnote w:id="4">
    <w:p w:rsidR="00485B5A" w:rsidRPr="009A7C5A" w:rsidRDefault="00485B5A" w:rsidP="00485B5A">
      <w:pPr>
        <w:pStyle w:val="FootnoteText"/>
        <w:rPr>
          <w:rFonts w:ascii="Calibri" w:hAnsi="Calibri"/>
          <w:sz w:val="18"/>
          <w:szCs w:val="18"/>
        </w:rPr>
      </w:pPr>
      <w:r w:rsidRPr="0008655A">
        <w:rPr>
          <w:rStyle w:val="FootnoteReference"/>
          <w:rFonts w:ascii="Calibri" w:hAnsi="Calibri"/>
          <w:szCs w:val="18"/>
        </w:rPr>
        <w:footnoteRef/>
      </w:r>
      <w:r w:rsidRPr="0008655A">
        <w:rPr>
          <w:rFonts w:ascii="Calibri" w:hAnsi="Calibri"/>
          <w:sz w:val="18"/>
          <w:szCs w:val="18"/>
        </w:rPr>
        <w:t xml:space="preserve"> </w:t>
      </w:r>
      <w:r w:rsidRPr="009A7C5A">
        <w:rPr>
          <w:rFonts w:ascii="Calibri" w:hAnsi="Calibri" w:cs="Arial"/>
          <w:sz w:val="18"/>
          <w:szCs w:val="18"/>
        </w:rPr>
        <w:t>Chapter 13 of the Constitution of the Republic of Uganda (1995) and Inspector General of Government (IGG) Act, 1988.</w:t>
      </w:r>
    </w:p>
  </w:footnote>
  <w:footnote w:id="5">
    <w:p w:rsidR="00485B5A" w:rsidRPr="009A7C5A" w:rsidRDefault="00485B5A" w:rsidP="00485B5A">
      <w:pPr>
        <w:pStyle w:val="FootnoteText"/>
        <w:rPr>
          <w:rFonts w:ascii="Calibri" w:hAnsi="Calibri"/>
          <w:sz w:val="18"/>
          <w:szCs w:val="18"/>
        </w:rPr>
      </w:pPr>
      <w:r w:rsidRPr="009A7C5A">
        <w:rPr>
          <w:rStyle w:val="FootnoteReference"/>
          <w:rFonts w:ascii="Calibri" w:hAnsi="Calibri"/>
          <w:szCs w:val="18"/>
        </w:rPr>
        <w:footnoteRef/>
      </w:r>
      <w:r w:rsidRPr="009A7C5A">
        <w:rPr>
          <w:rFonts w:ascii="Calibri" w:hAnsi="Calibri"/>
          <w:sz w:val="18"/>
          <w:szCs w:val="18"/>
        </w:rPr>
        <w:t xml:space="preserve"> </w:t>
      </w:r>
      <w:r w:rsidRPr="009A7C5A">
        <w:rPr>
          <w:rFonts w:ascii="Calibri" w:hAnsi="Calibri" w:cs="Arial"/>
          <w:sz w:val="18"/>
          <w:szCs w:val="18"/>
        </w:rPr>
        <w:t>Examples are provided within the Accountability Sector Strategic Investment Plan of 2010-2014.</w:t>
      </w:r>
    </w:p>
  </w:footnote>
  <w:footnote w:id="6">
    <w:p w:rsidR="00485B5A" w:rsidRPr="009A7C5A" w:rsidRDefault="00485B5A" w:rsidP="00485B5A">
      <w:pPr>
        <w:pStyle w:val="FootnoteText"/>
        <w:rPr>
          <w:rFonts w:ascii="Calibri" w:hAnsi="Calibri"/>
          <w:sz w:val="18"/>
          <w:szCs w:val="18"/>
        </w:rPr>
      </w:pPr>
      <w:r w:rsidRPr="009A7C5A">
        <w:rPr>
          <w:rStyle w:val="FootnoteReference"/>
          <w:rFonts w:ascii="Calibri" w:hAnsi="Calibri"/>
          <w:szCs w:val="18"/>
        </w:rPr>
        <w:footnoteRef/>
      </w:r>
      <w:r w:rsidRPr="009A7C5A">
        <w:rPr>
          <w:rFonts w:ascii="Calibri" w:hAnsi="Calibri"/>
          <w:sz w:val="18"/>
          <w:szCs w:val="18"/>
        </w:rPr>
        <w:t xml:space="preserve"> </w:t>
      </w:r>
      <w:r>
        <w:rPr>
          <w:rFonts w:ascii="Calibri" w:hAnsi="Calibri"/>
          <w:sz w:val="18"/>
          <w:szCs w:val="18"/>
        </w:rPr>
        <w:t xml:space="preserve">One of the key binding constraints identified in the </w:t>
      </w:r>
      <w:r w:rsidRPr="009A7C5A">
        <w:rPr>
          <w:rFonts w:ascii="Calibri" w:hAnsi="Calibri"/>
          <w:sz w:val="18"/>
          <w:szCs w:val="18"/>
        </w:rPr>
        <w:t>NDP</w:t>
      </w:r>
      <w:r>
        <w:rPr>
          <w:rFonts w:ascii="Calibri" w:hAnsi="Calibri"/>
          <w:sz w:val="18"/>
          <w:szCs w:val="18"/>
        </w:rPr>
        <w:t>.</w:t>
      </w:r>
    </w:p>
  </w:footnote>
  <w:footnote w:id="7">
    <w:p w:rsidR="00485B5A" w:rsidRPr="009A7C5A" w:rsidRDefault="00485B5A" w:rsidP="00485B5A">
      <w:pPr>
        <w:spacing w:after="0"/>
        <w:rPr>
          <w:rFonts w:ascii="Calibri" w:hAnsi="Calibri"/>
          <w:sz w:val="18"/>
          <w:szCs w:val="18"/>
        </w:rPr>
      </w:pPr>
      <w:r w:rsidRPr="009A7C5A">
        <w:rPr>
          <w:rStyle w:val="FootnoteReference"/>
          <w:rFonts w:ascii="Calibri" w:hAnsi="Calibri"/>
          <w:szCs w:val="18"/>
        </w:rPr>
        <w:footnoteRef/>
      </w:r>
      <w:r w:rsidRPr="009A7C5A">
        <w:rPr>
          <w:rFonts w:ascii="Calibri" w:hAnsi="Calibri"/>
          <w:sz w:val="18"/>
          <w:szCs w:val="18"/>
        </w:rPr>
        <w:t xml:space="preserve"> Refer to item on definitions for the contextualisation of how the concepts apply in the project</w:t>
      </w:r>
    </w:p>
    <w:p w:rsidR="00485B5A" w:rsidRPr="00D433A5" w:rsidRDefault="00485B5A" w:rsidP="00485B5A">
      <w:pPr>
        <w:spacing w:after="0"/>
        <w:rPr>
          <w:rFonts w:ascii="Calibri" w:hAnsi="Calibri" w:cs="Arial"/>
          <w:sz w:val="6"/>
          <w:szCs w:val="20"/>
        </w:rPr>
      </w:pPr>
    </w:p>
    <w:p w:rsidR="00485B5A" w:rsidRPr="00D433A5" w:rsidRDefault="00485B5A" w:rsidP="00485B5A">
      <w:pPr>
        <w:spacing w:after="0"/>
        <w:rPr>
          <w:rFonts w:ascii="Calibri" w:hAnsi="Calibri"/>
          <w:sz w:val="6"/>
          <w:szCs w:val="20"/>
        </w:rPr>
      </w:pPr>
    </w:p>
    <w:p w:rsidR="00485B5A" w:rsidRDefault="00485B5A" w:rsidP="00485B5A">
      <w:pPr>
        <w:pStyle w:val="FootnoteText"/>
      </w:pPr>
    </w:p>
  </w:footnote>
  <w:footnote w:id="8">
    <w:p w:rsidR="00485B5A" w:rsidRDefault="00485B5A" w:rsidP="00485B5A">
      <w:pPr>
        <w:pStyle w:val="FootnoteText"/>
        <w:rPr>
          <w:rFonts w:ascii="Calibri" w:hAnsi="Calibri" w:cs="Arial"/>
          <w:sz w:val="20"/>
          <w:szCs w:val="16"/>
        </w:rPr>
      </w:pPr>
      <w:r w:rsidRPr="004B7289">
        <w:rPr>
          <w:rStyle w:val="FootnoteReference"/>
          <w:rFonts w:ascii="Calibri" w:hAnsi="Calibri" w:cs="Arial"/>
          <w:sz w:val="20"/>
          <w:szCs w:val="16"/>
        </w:rPr>
        <w:footnoteRef/>
      </w:r>
      <w:r w:rsidRPr="004B7289">
        <w:rPr>
          <w:rFonts w:ascii="Calibri" w:hAnsi="Calibri" w:cs="Arial"/>
          <w:sz w:val="20"/>
          <w:szCs w:val="16"/>
        </w:rPr>
        <w:t xml:space="preserve"> Such as those donors funding Justice, Law and Order Sector as well as Decentralization</w:t>
      </w:r>
    </w:p>
    <w:p w:rsidR="00485B5A" w:rsidRPr="0046406A" w:rsidRDefault="00485B5A" w:rsidP="00485B5A">
      <w:pPr>
        <w:pStyle w:val="FootnoteText"/>
        <w:rPr>
          <w:rFonts w:ascii="Calibri" w:hAnsi="Calibri" w:cs="Arial"/>
          <w:sz w:val="6"/>
          <w:szCs w:val="16"/>
        </w:rPr>
      </w:pPr>
    </w:p>
  </w:footnote>
  <w:footnote w:id="9">
    <w:p w:rsidR="00485B5A" w:rsidRPr="002038AB" w:rsidRDefault="00485B5A" w:rsidP="00485B5A">
      <w:pPr>
        <w:pStyle w:val="FootnoteText"/>
        <w:rPr>
          <w:rFonts w:ascii="Calibri" w:hAnsi="Calibri"/>
          <w:sz w:val="20"/>
        </w:rPr>
      </w:pPr>
      <w:r>
        <w:rPr>
          <w:rStyle w:val="FootnoteReference"/>
        </w:rPr>
        <w:footnoteRef/>
      </w:r>
      <w:r>
        <w:t xml:space="preserve"> </w:t>
      </w:r>
      <w:r>
        <w:rPr>
          <w:rFonts w:ascii="Calibri" w:hAnsi="Calibri"/>
          <w:sz w:val="20"/>
        </w:rPr>
        <w:t>In line with UNDP POPPS, LoA will be signed between the Implementing Partner and UNDP and all quarterly advances will be made to Implementing Partner. Implementing partner will work with Responsible Parties to undertake specific project activities/outputs but will be accountable to the implementing partner. Implementing Partner will accountable for submitting quarterly progress and accountability reports.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Pr="00453D4C" w:rsidRDefault="00485B5A" w:rsidP="00985CCF">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Default="00485B5A">
    <w:pPr>
      <w:pStyle w:val="Header"/>
      <w:rPr>
        <w:b/>
        <w:szCs w:val="22"/>
      </w:rPr>
    </w:pPr>
  </w:p>
  <w:p w:rsidR="00485B5A" w:rsidRPr="00DB520F" w:rsidRDefault="00485B5A">
    <w:pPr>
      <w:pStyle w:val="Header"/>
      <w:rPr>
        <w:b/>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A" w:rsidRDefault="00485B5A">
    <w:pPr>
      <w:pStyle w:val="Header"/>
      <w:rPr>
        <w:b/>
        <w:szCs w:val="22"/>
      </w:rPr>
    </w:pPr>
  </w:p>
  <w:p w:rsidR="00485B5A" w:rsidRPr="00DB520F" w:rsidRDefault="00485B5A">
    <w:pPr>
      <w:pStyle w:val="Header"/>
      <w:rPr>
        <w:b/>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06" w:rsidRDefault="00B42A06">
    <w:pPr>
      <w:pStyle w:val="Header"/>
      <w:rPr>
        <w:b/>
        <w:szCs w:val="22"/>
      </w:rPr>
    </w:pPr>
  </w:p>
  <w:p w:rsidR="00B42A06" w:rsidRPr="00DB520F" w:rsidRDefault="00B42A06">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BF1"/>
    <w:multiLevelType w:val="hybridMultilevel"/>
    <w:tmpl w:val="D52A4DAC"/>
    <w:lvl w:ilvl="0" w:tplc="4BD2328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465A5"/>
    <w:multiLevelType w:val="multilevel"/>
    <w:tmpl w:val="CA08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630D0"/>
    <w:multiLevelType w:val="hybridMultilevel"/>
    <w:tmpl w:val="D90E8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A662A"/>
    <w:multiLevelType w:val="hybridMultilevel"/>
    <w:tmpl w:val="2650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E1B99"/>
    <w:multiLevelType w:val="hybridMultilevel"/>
    <w:tmpl w:val="6F1E38E4"/>
    <w:lvl w:ilvl="0" w:tplc="DE82A32E">
      <w:start w:val="1"/>
      <w:numFmt w:val="lowerLetter"/>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2A6"/>
    <w:multiLevelType w:val="hybridMultilevel"/>
    <w:tmpl w:val="313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C722B"/>
    <w:multiLevelType w:val="hybridMultilevel"/>
    <w:tmpl w:val="C8146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CD6BA5"/>
    <w:multiLevelType w:val="hybridMultilevel"/>
    <w:tmpl w:val="DF0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41666"/>
    <w:multiLevelType w:val="hybridMultilevel"/>
    <w:tmpl w:val="5C1E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520373"/>
    <w:multiLevelType w:val="hybridMultilevel"/>
    <w:tmpl w:val="08AE7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54D6A"/>
    <w:multiLevelType w:val="hybridMultilevel"/>
    <w:tmpl w:val="4CE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47753"/>
    <w:multiLevelType w:val="hybridMultilevel"/>
    <w:tmpl w:val="210A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4E2DFB"/>
    <w:multiLevelType w:val="hybridMultilevel"/>
    <w:tmpl w:val="61E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90832"/>
    <w:multiLevelType w:val="hybridMultilevel"/>
    <w:tmpl w:val="17E88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CC27FA"/>
    <w:multiLevelType w:val="hybridMultilevel"/>
    <w:tmpl w:val="A9F21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303A27"/>
    <w:multiLevelType w:val="hybridMultilevel"/>
    <w:tmpl w:val="9F10A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9A58D1"/>
    <w:multiLevelType w:val="hybridMultilevel"/>
    <w:tmpl w:val="49DA9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DD2C5D"/>
    <w:multiLevelType w:val="hybridMultilevel"/>
    <w:tmpl w:val="569E8708"/>
    <w:lvl w:ilvl="0" w:tplc="FFFFFFFF">
      <w:start w:val="1"/>
      <w:numFmt w:val="bullet"/>
      <w:lvlText w:val=""/>
      <w:lvlJc w:val="left"/>
      <w:pPr>
        <w:tabs>
          <w:tab w:val="num" w:pos="2520"/>
        </w:tabs>
        <w:ind w:left="2520" w:hanging="360"/>
      </w:pPr>
      <w:rPr>
        <w:rFonts w:ascii="Symbol" w:hAnsi="Symbol" w:hint="default"/>
        <w:sz w:val="18"/>
      </w:rPr>
    </w:lvl>
    <w:lvl w:ilvl="1" w:tplc="FFFFFFFF">
      <w:start w:val="1"/>
      <w:numFmt w:val="bullet"/>
      <w:lvlText w:val="o"/>
      <w:lvlJc w:val="left"/>
      <w:pPr>
        <w:tabs>
          <w:tab w:val="num" w:pos="3600"/>
        </w:tabs>
        <w:ind w:left="3600" w:hanging="360"/>
      </w:pPr>
      <w:rPr>
        <w:rFonts w:ascii="Courier New" w:hAnsi="Courier New" w:cs="Courier New" w:hint="default"/>
        <w:sz w:val="18"/>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60707A4F"/>
    <w:multiLevelType w:val="hybridMultilevel"/>
    <w:tmpl w:val="27600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226433"/>
    <w:multiLevelType w:val="hybridMultilevel"/>
    <w:tmpl w:val="6F94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D7EAC"/>
    <w:multiLevelType w:val="hybridMultilevel"/>
    <w:tmpl w:val="B5144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F625E7"/>
    <w:multiLevelType w:val="hybridMultilevel"/>
    <w:tmpl w:val="6F1E38E4"/>
    <w:lvl w:ilvl="0" w:tplc="DE82A32E">
      <w:start w:val="1"/>
      <w:numFmt w:val="lowerLetter"/>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06927"/>
    <w:multiLevelType w:val="hybridMultilevel"/>
    <w:tmpl w:val="79B8EC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02568"/>
    <w:multiLevelType w:val="hybridMultilevel"/>
    <w:tmpl w:val="91829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6"/>
  </w:num>
  <w:num w:numId="4">
    <w:abstractNumId w:val="20"/>
  </w:num>
  <w:num w:numId="5">
    <w:abstractNumId w:val="5"/>
  </w:num>
  <w:num w:numId="6">
    <w:abstractNumId w:val="17"/>
  </w:num>
  <w:num w:numId="7">
    <w:abstractNumId w:val="2"/>
  </w:num>
  <w:num w:numId="8">
    <w:abstractNumId w:val="27"/>
  </w:num>
  <w:num w:numId="9">
    <w:abstractNumId w:val="26"/>
  </w:num>
  <w:num w:numId="10">
    <w:abstractNumId w:val="12"/>
  </w:num>
  <w:num w:numId="11">
    <w:abstractNumId w:val="10"/>
  </w:num>
  <w:num w:numId="12">
    <w:abstractNumId w:val="15"/>
  </w:num>
  <w:num w:numId="13">
    <w:abstractNumId w:val="8"/>
  </w:num>
  <w:num w:numId="14">
    <w:abstractNumId w:val="9"/>
  </w:num>
  <w:num w:numId="15">
    <w:abstractNumId w:val="14"/>
  </w:num>
  <w:num w:numId="16">
    <w:abstractNumId w:val="16"/>
  </w:num>
  <w:num w:numId="17">
    <w:abstractNumId w:val="19"/>
  </w:num>
  <w:num w:numId="18">
    <w:abstractNumId w:val="11"/>
  </w:num>
  <w:num w:numId="19">
    <w:abstractNumId w:val="0"/>
  </w:num>
  <w:num w:numId="20">
    <w:abstractNumId w:val="28"/>
  </w:num>
  <w:num w:numId="21">
    <w:abstractNumId w:val="23"/>
  </w:num>
  <w:num w:numId="22">
    <w:abstractNumId w:val="3"/>
  </w:num>
  <w:num w:numId="23">
    <w:abstractNumId w:val="21"/>
  </w:num>
  <w:num w:numId="24">
    <w:abstractNumId w:val="25"/>
  </w:num>
  <w:num w:numId="25">
    <w:abstractNumId w:val="18"/>
  </w:num>
  <w:num w:numId="26">
    <w:abstractNumId w:val="24"/>
  </w:num>
  <w:num w:numId="27">
    <w:abstractNumId w:val="4"/>
  </w:num>
  <w:num w:numId="28">
    <w:abstractNumId w:val="1"/>
  </w:num>
  <w:num w:numId="29">
    <w:abstractNumId w:val="13"/>
  </w:num>
  <w:num w:numId="30">
    <w:abstractNumId w:val="6"/>
  </w:num>
  <w:num w:numId="31">
    <w:abstractNumId w:val="6"/>
  </w:num>
  <w:num w:numId="32">
    <w:abstractNumId w:val="6"/>
  </w:num>
  <w:num w:numId="33">
    <w:abstractNumId w:val="6"/>
  </w:num>
  <w:num w:numId="34">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3074">
      <o:colormru v:ext="edit" colors="#ff9"/>
    </o:shapedefaults>
  </w:hdrShapeDefaults>
  <w:footnotePr>
    <w:footnote w:id="0"/>
    <w:footnote w:id="1"/>
  </w:footnotePr>
  <w:endnotePr>
    <w:endnote w:id="0"/>
    <w:endnote w:id="1"/>
  </w:endnotePr>
  <w:compat>
    <w:useFELayout/>
  </w:compat>
  <w:rsids>
    <w:rsidRoot w:val="00991515"/>
    <w:rsid w:val="00001950"/>
    <w:rsid w:val="00001A9C"/>
    <w:rsid w:val="000038D8"/>
    <w:rsid w:val="00005A9D"/>
    <w:rsid w:val="00005B9D"/>
    <w:rsid w:val="00007908"/>
    <w:rsid w:val="00010ED5"/>
    <w:rsid w:val="0002189E"/>
    <w:rsid w:val="000223E7"/>
    <w:rsid w:val="000227AC"/>
    <w:rsid w:val="000249B3"/>
    <w:rsid w:val="00025850"/>
    <w:rsid w:val="00032F2A"/>
    <w:rsid w:val="00063EB5"/>
    <w:rsid w:val="00067DE7"/>
    <w:rsid w:val="00071761"/>
    <w:rsid w:val="0008144D"/>
    <w:rsid w:val="00082901"/>
    <w:rsid w:val="0008655A"/>
    <w:rsid w:val="00090A28"/>
    <w:rsid w:val="000911E0"/>
    <w:rsid w:val="00091626"/>
    <w:rsid w:val="00094F26"/>
    <w:rsid w:val="00095291"/>
    <w:rsid w:val="0009787D"/>
    <w:rsid w:val="000A3B76"/>
    <w:rsid w:val="000A574B"/>
    <w:rsid w:val="000A5CC7"/>
    <w:rsid w:val="000B0645"/>
    <w:rsid w:val="000B2B2A"/>
    <w:rsid w:val="000B69EB"/>
    <w:rsid w:val="000C1E55"/>
    <w:rsid w:val="000C4050"/>
    <w:rsid w:val="000D131E"/>
    <w:rsid w:val="000D53CF"/>
    <w:rsid w:val="000D5ED2"/>
    <w:rsid w:val="000E19F6"/>
    <w:rsid w:val="000E605D"/>
    <w:rsid w:val="000E7B69"/>
    <w:rsid w:val="000F279C"/>
    <w:rsid w:val="000F2998"/>
    <w:rsid w:val="000F6998"/>
    <w:rsid w:val="0010255E"/>
    <w:rsid w:val="00104988"/>
    <w:rsid w:val="001063D8"/>
    <w:rsid w:val="001159EA"/>
    <w:rsid w:val="00121AFF"/>
    <w:rsid w:val="00123083"/>
    <w:rsid w:val="00123C4D"/>
    <w:rsid w:val="00125113"/>
    <w:rsid w:val="001271BE"/>
    <w:rsid w:val="001278DF"/>
    <w:rsid w:val="00134A6C"/>
    <w:rsid w:val="00136388"/>
    <w:rsid w:val="001364B3"/>
    <w:rsid w:val="00137806"/>
    <w:rsid w:val="00137C44"/>
    <w:rsid w:val="00147CF9"/>
    <w:rsid w:val="00150B66"/>
    <w:rsid w:val="00154FD5"/>
    <w:rsid w:val="00155A0F"/>
    <w:rsid w:val="001568EC"/>
    <w:rsid w:val="0015733F"/>
    <w:rsid w:val="001574B6"/>
    <w:rsid w:val="00162CF3"/>
    <w:rsid w:val="001642D0"/>
    <w:rsid w:val="00180BAF"/>
    <w:rsid w:val="00182048"/>
    <w:rsid w:val="0018392B"/>
    <w:rsid w:val="001847D9"/>
    <w:rsid w:val="001877DA"/>
    <w:rsid w:val="00190D7E"/>
    <w:rsid w:val="00190D8A"/>
    <w:rsid w:val="00191CA6"/>
    <w:rsid w:val="00196F9E"/>
    <w:rsid w:val="001B01E3"/>
    <w:rsid w:val="001B2B53"/>
    <w:rsid w:val="001C0622"/>
    <w:rsid w:val="001C32DC"/>
    <w:rsid w:val="001C63C3"/>
    <w:rsid w:val="001D4CBB"/>
    <w:rsid w:val="001D5969"/>
    <w:rsid w:val="001D5E2E"/>
    <w:rsid w:val="001E3DBA"/>
    <w:rsid w:val="001E4DC0"/>
    <w:rsid w:val="001E5001"/>
    <w:rsid w:val="001F4C01"/>
    <w:rsid w:val="001F54FA"/>
    <w:rsid w:val="00200CA9"/>
    <w:rsid w:val="00202C7E"/>
    <w:rsid w:val="002038AB"/>
    <w:rsid w:val="00203ECA"/>
    <w:rsid w:val="0020578E"/>
    <w:rsid w:val="0020628D"/>
    <w:rsid w:val="00207D06"/>
    <w:rsid w:val="0021106A"/>
    <w:rsid w:val="002165BF"/>
    <w:rsid w:val="00216682"/>
    <w:rsid w:val="0023270C"/>
    <w:rsid w:val="00234B55"/>
    <w:rsid w:val="00243584"/>
    <w:rsid w:val="00244FE3"/>
    <w:rsid w:val="00245FAA"/>
    <w:rsid w:val="00246748"/>
    <w:rsid w:val="00250C6E"/>
    <w:rsid w:val="00252120"/>
    <w:rsid w:val="00252980"/>
    <w:rsid w:val="0025689F"/>
    <w:rsid w:val="00257575"/>
    <w:rsid w:val="00257DF3"/>
    <w:rsid w:val="00260067"/>
    <w:rsid w:val="00267D1B"/>
    <w:rsid w:val="002719C3"/>
    <w:rsid w:val="00281C74"/>
    <w:rsid w:val="00283C20"/>
    <w:rsid w:val="00291F02"/>
    <w:rsid w:val="00296805"/>
    <w:rsid w:val="002A32CA"/>
    <w:rsid w:val="002A361D"/>
    <w:rsid w:val="002A3A48"/>
    <w:rsid w:val="002B1F8A"/>
    <w:rsid w:val="002B73B4"/>
    <w:rsid w:val="002C1FB0"/>
    <w:rsid w:val="002C65B9"/>
    <w:rsid w:val="002C6878"/>
    <w:rsid w:val="002C7793"/>
    <w:rsid w:val="002D05D8"/>
    <w:rsid w:val="002D415C"/>
    <w:rsid w:val="002D5045"/>
    <w:rsid w:val="002E0898"/>
    <w:rsid w:val="002E1AFE"/>
    <w:rsid w:val="002E2293"/>
    <w:rsid w:val="002E271C"/>
    <w:rsid w:val="002F2E34"/>
    <w:rsid w:val="002F78AB"/>
    <w:rsid w:val="002F791F"/>
    <w:rsid w:val="0030077F"/>
    <w:rsid w:val="00303856"/>
    <w:rsid w:val="00304B25"/>
    <w:rsid w:val="0030706F"/>
    <w:rsid w:val="0031107F"/>
    <w:rsid w:val="003134BC"/>
    <w:rsid w:val="00313804"/>
    <w:rsid w:val="0032280A"/>
    <w:rsid w:val="00325E51"/>
    <w:rsid w:val="0032718D"/>
    <w:rsid w:val="003307CA"/>
    <w:rsid w:val="003329F2"/>
    <w:rsid w:val="00332FE6"/>
    <w:rsid w:val="00334069"/>
    <w:rsid w:val="00334519"/>
    <w:rsid w:val="0033626D"/>
    <w:rsid w:val="003373A9"/>
    <w:rsid w:val="00340C6C"/>
    <w:rsid w:val="003424E1"/>
    <w:rsid w:val="00345862"/>
    <w:rsid w:val="00350A7C"/>
    <w:rsid w:val="003535DF"/>
    <w:rsid w:val="0035386E"/>
    <w:rsid w:val="00364AA2"/>
    <w:rsid w:val="00365E56"/>
    <w:rsid w:val="00366984"/>
    <w:rsid w:val="00373177"/>
    <w:rsid w:val="00381D7D"/>
    <w:rsid w:val="00391EB8"/>
    <w:rsid w:val="00395676"/>
    <w:rsid w:val="00396B8C"/>
    <w:rsid w:val="003A084D"/>
    <w:rsid w:val="003A791E"/>
    <w:rsid w:val="003A7B95"/>
    <w:rsid w:val="003B28E6"/>
    <w:rsid w:val="003B61FD"/>
    <w:rsid w:val="003C36C6"/>
    <w:rsid w:val="003D31CB"/>
    <w:rsid w:val="003D3774"/>
    <w:rsid w:val="003D6E63"/>
    <w:rsid w:val="003D77EA"/>
    <w:rsid w:val="003E0983"/>
    <w:rsid w:val="003E26D3"/>
    <w:rsid w:val="003E2BD3"/>
    <w:rsid w:val="003F1814"/>
    <w:rsid w:val="003F63E1"/>
    <w:rsid w:val="0040122B"/>
    <w:rsid w:val="004034A6"/>
    <w:rsid w:val="0040400B"/>
    <w:rsid w:val="004045FE"/>
    <w:rsid w:val="00406989"/>
    <w:rsid w:val="00410018"/>
    <w:rsid w:val="004109AF"/>
    <w:rsid w:val="00417102"/>
    <w:rsid w:val="00425C5B"/>
    <w:rsid w:val="004335A4"/>
    <w:rsid w:val="0043461C"/>
    <w:rsid w:val="00435081"/>
    <w:rsid w:val="00440900"/>
    <w:rsid w:val="004409FA"/>
    <w:rsid w:val="004501DA"/>
    <w:rsid w:val="00451F00"/>
    <w:rsid w:val="00452E2F"/>
    <w:rsid w:val="00455374"/>
    <w:rsid w:val="00455968"/>
    <w:rsid w:val="00460650"/>
    <w:rsid w:val="00460E04"/>
    <w:rsid w:val="004610EC"/>
    <w:rsid w:val="0046174C"/>
    <w:rsid w:val="00463916"/>
    <w:rsid w:val="0046406A"/>
    <w:rsid w:val="00465A05"/>
    <w:rsid w:val="00467379"/>
    <w:rsid w:val="004807C6"/>
    <w:rsid w:val="004809B7"/>
    <w:rsid w:val="00485B5A"/>
    <w:rsid w:val="00487159"/>
    <w:rsid w:val="00496719"/>
    <w:rsid w:val="00497584"/>
    <w:rsid w:val="004979C2"/>
    <w:rsid w:val="004A097C"/>
    <w:rsid w:val="004B1F0F"/>
    <w:rsid w:val="004B7289"/>
    <w:rsid w:val="004B7A46"/>
    <w:rsid w:val="004C2024"/>
    <w:rsid w:val="004C624E"/>
    <w:rsid w:val="004C70F9"/>
    <w:rsid w:val="004D0B38"/>
    <w:rsid w:val="004D1323"/>
    <w:rsid w:val="004D687D"/>
    <w:rsid w:val="004D7D1D"/>
    <w:rsid w:val="004E1C2E"/>
    <w:rsid w:val="004E5926"/>
    <w:rsid w:val="004F0188"/>
    <w:rsid w:val="004F6204"/>
    <w:rsid w:val="005027A6"/>
    <w:rsid w:val="005035A2"/>
    <w:rsid w:val="00511ED1"/>
    <w:rsid w:val="00513706"/>
    <w:rsid w:val="00514247"/>
    <w:rsid w:val="005171E8"/>
    <w:rsid w:val="00521182"/>
    <w:rsid w:val="00523526"/>
    <w:rsid w:val="005251B0"/>
    <w:rsid w:val="005277BD"/>
    <w:rsid w:val="00531070"/>
    <w:rsid w:val="0053394E"/>
    <w:rsid w:val="00536912"/>
    <w:rsid w:val="00540978"/>
    <w:rsid w:val="0054103D"/>
    <w:rsid w:val="0054109F"/>
    <w:rsid w:val="0054276E"/>
    <w:rsid w:val="0054283B"/>
    <w:rsid w:val="00544301"/>
    <w:rsid w:val="00544854"/>
    <w:rsid w:val="00546175"/>
    <w:rsid w:val="0055037E"/>
    <w:rsid w:val="00552F3C"/>
    <w:rsid w:val="00556CD0"/>
    <w:rsid w:val="00562FEF"/>
    <w:rsid w:val="005650C8"/>
    <w:rsid w:val="00565352"/>
    <w:rsid w:val="00571E25"/>
    <w:rsid w:val="00572D0D"/>
    <w:rsid w:val="005763B7"/>
    <w:rsid w:val="00584A38"/>
    <w:rsid w:val="00594E52"/>
    <w:rsid w:val="005A3638"/>
    <w:rsid w:val="005A38C2"/>
    <w:rsid w:val="005A736B"/>
    <w:rsid w:val="005B3FA3"/>
    <w:rsid w:val="005B7195"/>
    <w:rsid w:val="005C3E99"/>
    <w:rsid w:val="005C4845"/>
    <w:rsid w:val="005C5FFE"/>
    <w:rsid w:val="005E20E6"/>
    <w:rsid w:val="005E25FA"/>
    <w:rsid w:val="005F4240"/>
    <w:rsid w:val="005F696B"/>
    <w:rsid w:val="005F7FF7"/>
    <w:rsid w:val="00601576"/>
    <w:rsid w:val="00604697"/>
    <w:rsid w:val="00611C50"/>
    <w:rsid w:val="0061698B"/>
    <w:rsid w:val="00620686"/>
    <w:rsid w:val="006233EC"/>
    <w:rsid w:val="00624B71"/>
    <w:rsid w:val="00624D89"/>
    <w:rsid w:val="006251ED"/>
    <w:rsid w:val="006255AC"/>
    <w:rsid w:val="00627AB2"/>
    <w:rsid w:val="00632385"/>
    <w:rsid w:val="00634F11"/>
    <w:rsid w:val="00635CC0"/>
    <w:rsid w:val="00636A30"/>
    <w:rsid w:val="00637F42"/>
    <w:rsid w:val="0064036C"/>
    <w:rsid w:val="00641B24"/>
    <w:rsid w:val="006453FB"/>
    <w:rsid w:val="006546B5"/>
    <w:rsid w:val="00654B13"/>
    <w:rsid w:val="006670D7"/>
    <w:rsid w:val="00673607"/>
    <w:rsid w:val="00675ACB"/>
    <w:rsid w:val="006918F0"/>
    <w:rsid w:val="006A46E2"/>
    <w:rsid w:val="006A662F"/>
    <w:rsid w:val="006A6EC7"/>
    <w:rsid w:val="006B5451"/>
    <w:rsid w:val="006B5C4A"/>
    <w:rsid w:val="006B5E90"/>
    <w:rsid w:val="006B75AB"/>
    <w:rsid w:val="006C2008"/>
    <w:rsid w:val="006C4C84"/>
    <w:rsid w:val="006C6D65"/>
    <w:rsid w:val="006D3ECF"/>
    <w:rsid w:val="006E0223"/>
    <w:rsid w:val="006E514B"/>
    <w:rsid w:val="006F0574"/>
    <w:rsid w:val="006F14B1"/>
    <w:rsid w:val="006F3313"/>
    <w:rsid w:val="006F3CE6"/>
    <w:rsid w:val="006F4D98"/>
    <w:rsid w:val="006F7E93"/>
    <w:rsid w:val="0070050F"/>
    <w:rsid w:val="00702CC6"/>
    <w:rsid w:val="00705A69"/>
    <w:rsid w:val="007100EF"/>
    <w:rsid w:val="00715983"/>
    <w:rsid w:val="007165FA"/>
    <w:rsid w:val="00716E80"/>
    <w:rsid w:val="007178B0"/>
    <w:rsid w:val="00724AA2"/>
    <w:rsid w:val="00725F50"/>
    <w:rsid w:val="00730D65"/>
    <w:rsid w:val="00730F00"/>
    <w:rsid w:val="00732D39"/>
    <w:rsid w:val="007368E6"/>
    <w:rsid w:val="00737661"/>
    <w:rsid w:val="007531D1"/>
    <w:rsid w:val="0075457A"/>
    <w:rsid w:val="00757207"/>
    <w:rsid w:val="00757A97"/>
    <w:rsid w:val="00760116"/>
    <w:rsid w:val="00765664"/>
    <w:rsid w:val="00765CAA"/>
    <w:rsid w:val="007679CC"/>
    <w:rsid w:val="00772D4E"/>
    <w:rsid w:val="00773636"/>
    <w:rsid w:val="00775753"/>
    <w:rsid w:val="00792E8C"/>
    <w:rsid w:val="00793A4E"/>
    <w:rsid w:val="007A21D2"/>
    <w:rsid w:val="007A2FC4"/>
    <w:rsid w:val="007A35AD"/>
    <w:rsid w:val="007B2CA5"/>
    <w:rsid w:val="007B4F65"/>
    <w:rsid w:val="007C4617"/>
    <w:rsid w:val="007D3BEE"/>
    <w:rsid w:val="007D604F"/>
    <w:rsid w:val="007D6C3F"/>
    <w:rsid w:val="007E2D0D"/>
    <w:rsid w:val="007E2DF4"/>
    <w:rsid w:val="007F115B"/>
    <w:rsid w:val="007F3162"/>
    <w:rsid w:val="007F5D11"/>
    <w:rsid w:val="00800316"/>
    <w:rsid w:val="00800586"/>
    <w:rsid w:val="008007A3"/>
    <w:rsid w:val="00815C9B"/>
    <w:rsid w:val="00822CFF"/>
    <w:rsid w:val="00825BD5"/>
    <w:rsid w:val="00832789"/>
    <w:rsid w:val="008357B7"/>
    <w:rsid w:val="00842BF6"/>
    <w:rsid w:val="00846EC1"/>
    <w:rsid w:val="00847B89"/>
    <w:rsid w:val="00852E34"/>
    <w:rsid w:val="00854179"/>
    <w:rsid w:val="00857EA9"/>
    <w:rsid w:val="00861351"/>
    <w:rsid w:val="008616EB"/>
    <w:rsid w:val="008626C9"/>
    <w:rsid w:val="008645CB"/>
    <w:rsid w:val="00866A18"/>
    <w:rsid w:val="0087378D"/>
    <w:rsid w:val="00876D47"/>
    <w:rsid w:val="00877107"/>
    <w:rsid w:val="0088351F"/>
    <w:rsid w:val="00884504"/>
    <w:rsid w:val="00886C9A"/>
    <w:rsid w:val="008A56B1"/>
    <w:rsid w:val="008A6D10"/>
    <w:rsid w:val="008A6DA4"/>
    <w:rsid w:val="008B0B2A"/>
    <w:rsid w:val="008B3D98"/>
    <w:rsid w:val="008B4848"/>
    <w:rsid w:val="008B4ACE"/>
    <w:rsid w:val="008B598E"/>
    <w:rsid w:val="008B6A9A"/>
    <w:rsid w:val="008C27A6"/>
    <w:rsid w:val="008C2F91"/>
    <w:rsid w:val="008C5370"/>
    <w:rsid w:val="008C5CC9"/>
    <w:rsid w:val="008C6543"/>
    <w:rsid w:val="008D0B65"/>
    <w:rsid w:val="008D2093"/>
    <w:rsid w:val="008D346A"/>
    <w:rsid w:val="008E25AF"/>
    <w:rsid w:val="008E280E"/>
    <w:rsid w:val="008E332C"/>
    <w:rsid w:val="008E34F6"/>
    <w:rsid w:val="008F079D"/>
    <w:rsid w:val="008F32DF"/>
    <w:rsid w:val="008F5F42"/>
    <w:rsid w:val="00900DD6"/>
    <w:rsid w:val="0090129D"/>
    <w:rsid w:val="00906E4D"/>
    <w:rsid w:val="00910553"/>
    <w:rsid w:val="0092060F"/>
    <w:rsid w:val="0092602F"/>
    <w:rsid w:val="009261F9"/>
    <w:rsid w:val="00927BD5"/>
    <w:rsid w:val="00933184"/>
    <w:rsid w:val="009351F1"/>
    <w:rsid w:val="00936820"/>
    <w:rsid w:val="00940A0A"/>
    <w:rsid w:val="00941200"/>
    <w:rsid w:val="00941AA5"/>
    <w:rsid w:val="00941F09"/>
    <w:rsid w:val="00942350"/>
    <w:rsid w:val="00943A83"/>
    <w:rsid w:val="009465E5"/>
    <w:rsid w:val="00962049"/>
    <w:rsid w:val="00962947"/>
    <w:rsid w:val="00963046"/>
    <w:rsid w:val="009664FD"/>
    <w:rsid w:val="00966EF1"/>
    <w:rsid w:val="00972C57"/>
    <w:rsid w:val="0097419A"/>
    <w:rsid w:val="009825AB"/>
    <w:rsid w:val="009831FC"/>
    <w:rsid w:val="00984813"/>
    <w:rsid w:val="00985CCF"/>
    <w:rsid w:val="00986055"/>
    <w:rsid w:val="00990424"/>
    <w:rsid w:val="00991515"/>
    <w:rsid w:val="00992762"/>
    <w:rsid w:val="009950AF"/>
    <w:rsid w:val="00995FA6"/>
    <w:rsid w:val="009A37D9"/>
    <w:rsid w:val="009A6787"/>
    <w:rsid w:val="009A7C5A"/>
    <w:rsid w:val="009A7FFD"/>
    <w:rsid w:val="009B02F6"/>
    <w:rsid w:val="009B0FC0"/>
    <w:rsid w:val="009B1FA2"/>
    <w:rsid w:val="009B243D"/>
    <w:rsid w:val="009B4180"/>
    <w:rsid w:val="009B7CEB"/>
    <w:rsid w:val="009C4407"/>
    <w:rsid w:val="009C563F"/>
    <w:rsid w:val="009C6974"/>
    <w:rsid w:val="009D297D"/>
    <w:rsid w:val="009D3322"/>
    <w:rsid w:val="009D647A"/>
    <w:rsid w:val="009D727D"/>
    <w:rsid w:val="009E367B"/>
    <w:rsid w:val="009E3A81"/>
    <w:rsid w:val="009E3EF2"/>
    <w:rsid w:val="009E7C35"/>
    <w:rsid w:val="009F0119"/>
    <w:rsid w:val="009F1D24"/>
    <w:rsid w:val="009F21A1"/>
    <w:rsid w:val="00A054F7"/>
    <w:rsid w:val="00A06593"/>
    <w:rsid w:val="00A14192"/>
    <w:rsid w:val="00A15CAC"/>
    <w:rsid w:val="00A210AC"/>
    <w:rsid w:val="00A2111E"/>
    <w:rsid w:val="00A21F02"/>
    <w:rsid w:val="00A337C9"/>
    <w:rsid w:val="00A3447F"/>
    <w:rsid w:val="00A47830"/>
    <w:rsid w:val="00A51217"/>
    <w:rsid w:val="00A611FE"/>
    <w:rsid w:val="00A64F01"/>
    <w:rsid w:val="00A65BB5"/>
    <w:rsid w:val="00A670FC"/>
    <w:rsid w:val="00A72281"/>
    <w:rsid w:val="00A7233D"/>
    <w:rsid w:val="00A743E9"/>
    <w:rsid w:val="00A85C56"/>
    <w:rsid w:val="00A878F8"/>
    <w:rsid w:val="00A935D2"/>
    <w:rsid w:val="00A95BF8"/>
    <w:rsid w:val="00AB3DF5"/>
    <w:rsid w:val="00AB4D59"/>
    <w:rsid w:val="00AB69EA"/>
    <w:rsid w:val="00AB778B"/>
    <w:rsid w:val="00AB7BBB"/>
    <w:rsid w:val="00AC45FE"/>
    <w:rsid w:val="00AC4E74"/>
    <w:rsid w:val="00AC676A"/>
    <w:rsid w:val="00AD0769"/>
    <w:rsid w:val="00AE10E6"/>
    <w:rsid w:val="00AE1CB9"/>
    <w:rsid w:val="00AE426B"/>
    <w:rsid w:val="00AE5DE5"/>
    <w:rsid w:val="00AE7B4C"/>
    <w:rsid w:val="00AF709C"/>
    <w:rsid w:val="00B002C5"/>
    <w:rsid w:val="00B0300D"/>
    <w:rsid w:val="00B0493D"/>
    <w:rsid w:val="00B170C8"/>
    <w:rsid w:val="00B20638"/>
    <w:rsid w:val="00B26B1C"/>
    <w:rsid w:val="00B30868"/>
    <w:rsid w:val="00B3687C"/>
    <w:rsid w:val="00B37CBF"/>
    <w:rsid w:val="00B42A06"/>
    <w:rsid w:val="00B43420"/>
    <w:rsid w:val="00B436A2"/>
    <w:rsid w:val="00B4431B"/>
    <w:rsid w:val="00B52AC3"/>
    <w:rsid w:val="00B53C34"/>
    <w:rsid w:val="00B55704"/>
    <w:rsid w:val="00B6055E"/>
    <w:rsid w:val="00B61F71"/>
    <w:rsid w:val="00B6248A"/>
    <w:rsid w:val="00B62826"/>
    <w:rsid w:val="00B65255"/>
    <w:rsid w:val="00B67BFC"/>
    <w:rsid w:val="00B705D5"/>
    <w:rsid w:val="00B71DF7"/>
    <w:rsid w:val="00B7650A"/>
    <w:rsid w:val="00B77C3E"/>
    <w:rsid w:val="00B77C75"/>
    <w:rsid w:val="00B77E3A"/>
    <w:rsid w:val="00B8187B"/>
    <w:rsid w:val="00B82039"/>
    <w:rsid w:val="00B84D85"/>
    <w:rsid w:val="00B95AF1"/>
    <w:rsid w:val="00BA58CD"/>
    <w:rsid w:val="00BB062C"/>
    <w:rsid w:val="00BB1FC2"/>
    <w:rsid w:val="00BB2720"/>
    <w:rsid w:val="00BB70BF"/>
    <w:rsid w:val="00BC0A03"/>
    <w:rsid w:val="00BC357A"/>
    <w:rsid w:val="00BC54CD"/>
    <w:rsid w:val="00BE0209"/>
    <w:rsid w:val="00BE24A7"/>
    <w:rsid w:val="00BE3795"/>
    <w:rsid w:val="00BE65EF"/>
    <w:rsid w:val="00BF06E9"/>
    <w:rsid w:val="00BF66EC"/>
    <w:rsid w:val="00C008B9"/>
    <w:rsid w:val="00C00B29"/>
    <w:rsid w:val="00C112CF"/>
    <w:rsid w:val="00C11999"/>
    <w:rsid w:val="00C150E9"/>
    <w:rsid w:val="00C16A92"/>
    <w:rsid w:val="00C20EE7"/>
    <w:rsid w:val="00C2765C"/>
    <w:rsid w:val="00C331FE"/>
    <w:rsid w:val="00C33CD6"/>
    <w:rsid w:val="00C36CB4"/>
    <w:rsid w:val="00C54FE5"/>
    <w:rsid w:val="00C55589"/>
    <w:rsid w:val="00C63850"/>
    <w:rsid w:val="00C63BEE"/>
    <w:rsid w:val="00C648C5"/>
    <w:rsid w:val="00C707A3"/>
    <w:rsid w:val="00C71A99"/>
    <w:rsid w:val="00C72BB5"/>
    <w:rsid w:val="00C73A12"/>
    <w:rsid w:val="00C82F1B"/>
    <w:rsid w:val="00C86CF1"/>
    <w:rsid w:val="00C901EF"/>
    <w:rsid w:val="00C91A72"/>
    <w:rsid w:val="00C949A3"/>
    <w:rsid w:val="00C9625D"/>
    <w:rsid w:val="00CA556A"/>
    <w:rsid w:val="00CA67F0"/>
    <w:rsid w:val="00CB3F39"/>
    <w:rsid w:val="00CB73AB"/>
    <w:rsid w:val="00CC42C6"/>
    <w:rsid w:val="00CC6AAC"/>
    <w:rsid w:val="00CD029B"/>
    <w:rsid w:val="00CD5DC2"/>
    <w:rsid w:val="00CD61B6"/>
    <w:rsid w:val="00CD76CF"/>
    <w:rsid w:val="00CE4D25"/>
    <w:rsid w:val="00CE6297"/>
    <w:rsid w:val="00CF6718"/>
    <w:rsid w:val="00D00D55"/>
    <w:rsid w:val="00D17117"/>
    <w:rsid w:val="00D20014"/>
    <w:rsid w:val="00D2378C"/>
    <w:rsid w:val="00D27D89"/>
    <w:rsid w:val="00D32FC6"/>
    <w:rsid w:val="00D37687"/>
    <w:rsid w:val="00D37E73"/>
    <w:rsid w:val="00D433A5"/>
    <w:rsid w:val="00D46D6A"/>
    <w:rsid w:val="00D51B69"/>
    <w:rsid w:val="00D53662"/>
    <w:rsid w:val="00D57688"/>
    <w:rsid w:val="00D60EA3"/>
    <w:rsid w:val="00D61948"/>
    <w:rsid w:val="00D664C1"/>
    <w:rsid w:val="00D67F97"/>
    <w:rsid w:val="00D709D5"/>
    <w:rsid w:val="00D82402"/>
    <w:rsid w:val="00D8427F"/>
    <w:rsid w:val="00D90315"/>
    <w:rsid w:val="00D91308"/>
    <w:rsid w:val="00D91FA6"/>
    <w:rsid w:val="00D936DE"/>
    <w:rsid w:val="00D95F65"/>
    <w:rsid w:val="00D97E29"/>
    <w:rsid w:val="00DA0007"/>
    <w:rsid w:val="00DC3DE6"/>
    <w:rsid w:val="00DD114D"/>
    <w:rsid w:val="00DD29D8"/>
    <w:rsid w:val="00DD52AE"/>
    <w:rsid w:val="00DD5AB3"/>
    <w:rsid w:val="00DD5F1C"/>
    <w:rsid w:val="00DE21F9"/>
    <w:rsid w:val="00DE31B5"/>
    <w:rsid w:val="00DE39C0"/>
    <w:rsid w:val="00DE5AAE"/>
    <w:rsid w:val="00DE5C95"/>
    <w:rsid w:val="00DE60B0"/>
    <w:rsid w:val="00DE672A"/>
    <w:rsid w:val="00DF0156"/>
    <w:rsid w:val="00DF4440"/>
    <w:rsid w:val="00E005E2"/>
    <w:rsid w:val="00E00827"/>
    <w:rsid w:val="00E0277D"/>
    <w:rsid w:val="00E07DA8"/>
    <w:rsid w:val="00E12FDA"/>
    <w:rsid w:val="00E24C1F"/>
    <w:rsid w:val="00E26FCB"/>
    <w:rsid w:val="00E32119"/>
    <w:rsid w:val="00E33460"/>
    <w:rsid w:val="00E377BA"/>
    <w:rsid w:val="00E414D0"/>
    <w:rsid w:val="00E460E1"/>
    <w:rsid w:val="00E4614D"/>
    <w:rsid w:val="00E47198"/>
    <w:rsid w:val="00E501F9"/>
    <w:rsid w:val="00E526C0"/>
    <w:rsid w:val="00E5632E"/>
    <w:rsid w:val="00E624A1"/>
    <w:rsid w:val="00E652D0"/>
    <w:rsid w:val="00E65373"/>
    <w:rsid w:val="00E66AF5"/>
    <w:rsid w:val="00E75FD3"/>
    <w:rsid w:val="00E776D3"/>
    <w:rsid w:val="00E8018A"/>
    <w:rsid w:val="00E83990"/>
    <w:rsid w:val="00E8430E"/>
    <w:rsid w:val="00E84362"/>
    <w:rsid w:val="00E91D23"/>
    <w:rsid w:val="00E93931"/>
    <w:rsid w:val="00E93B6E"/>
    <w:rsid w:val="00E94074"/>
    <w:rsid w:val="00EA5ACF"/>
    <w:rsid w:val="00EA6D1D"/>
    <w:rsid w:val="00EB3281"/>
    <w:rsid w:val="00EB4DBD"/>
    <w:rsid w:val="00EC13E2"/>
    <w:rsid w:val="00ED0901"/>
    <w:rsid w:val="00ED4A1C"/>
    <w:rsid w:val="00EE2D35"/>
    <w:rsid w:val="00EE60A1"/>
    <w:rsid w:val="00EF2425"/>
    <w:rsid w:val="00EF252A"/>
    <w:rsid w:val="00EF27CA"/>
    <w:rsid w:val="00EF2FCC"/>
    <w:rsid w:val="00EF6FE3"/>
    <w:rsid w:val="00F10256"/>
    <w:rsid w:val="00F160DC"/>
    <w:rsid w:val="00F176F0"/>
    <w:rsid w:val="00F21025"/>
    <w:rsid w:val="00F21B49"/>
    <w:rsid w:val="00F21D77"/>
    <w:rsid w:val="00F26080"/>
    <w:rsid w:val="00F339DC"/>
    <w:rsid w:val="00F35CBE"/>
    <w:rsid w:val="00F36B09"/>
    <w:rsid w:val="00F37FE3"/>
    <w:rsid w:val="00F42DEC"/>
    <w:rsid w:val="00F53871"/>
    <w:rsid w:val="00F54837"/>
    <w:rsid w:val="00F56685"/>
    <w:rsid w:val="00F56F6E"/>
    <w:rsid w:val="00F60AD9"/>
    <w:rsid w:val="00F6298C"/>
    <w:rsid w:val="00F65F19"/>
    <w:rsid w:val="00F71DA7"/>
    <w:rsid w:val="00F73118"/>
    <w:rsid w:val="00F731D5"/>
    <w:rsid w:val="00F80F2B"/>
    <w:rsid w:val="00F81C8A"/>
    <w:rsid w:val="00F83400"/>
    <w:rsid w:val="00F90F33"/>
    <w:rsid w:val="00F921D5"/>
    <w:rsid w:val="00FA0E91"/>
    <w:rsid w:val="00FA3CB4"/>
    <w:rsid w:val="00FB1C28"/>
    <w:rsid w:val="00FB2F95"/>
    <w:rsid w:val="00FB3184"/>
    <w:rsid w:val="00FB62A8"/>
    <w:rsid w:val="00FC0E02"/>
    <w:rsid w:val="00FC30FB"/>
    <w:rsid w:val="00FC7211"/>
    <w:rsid w:val="00FD0F53"/>
    <w:rsid w:val="00FD6F18"/>
    <w:rsid w:val="00FE1149"/>
    <w:rsid w:val="00FE1699"/>
    <w:rsid w:val="00FE7572"/>
    <w:rsid w:val="00FF057B"/>
    <w:rsid w:val="00FF34A8"/>
    <w:rsid w:val="00FF4A41"/>
    <w:rsid w:val="00FF6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colormru v:ext="edit" colors="#ff9"/>
    </o:shapedefaults>
    <o:shapelayout v:ext="edit">
      <o:idmap v:ext="edit" data="1"/>
      <o:rules v:ext="edit">
        <o:r id="V:Rule1" type="connector" idref="#AutoShape 71"/>
        <o:r id="V:Rule2" type="connector" idref="#AutoShape 78"/>
        <o:r id="V:Rule3" type="connector" idref="#AutoShape 72"/>
        <o:r id="V:Rule4" type="connector" idref="#AutoShape 85"/>
        <o:r id="V:Rule5" type="connector" idref="#AutoShape 83"/>
        <o:r id="V:Rule6" type="connector" idref="#AutoShape 79"/>
        <o:r id="V:Rule7" type="connector" idref="#AutoShape 82"/>
        <o:r id="V:Rule8" type="connector" idref="#_x0000_s1106">
          <o:proxy start="" idref="#_x0000_s1099" connectloc="3"/>
          <o:proxy end="" idref="#_x0000_s1105" connectloc="1"/>
        </o:r>
        <o:r id="V:Rule9" type="connector" idref="#_x0000_s1108"/>
        <o:r id="V:Rule10" type="connector" idref="#_x0000_s1109">
          <o:proxy end="" idref="#_x0000_s1099" connectloc="0"/>
        </o:r>
        <o:r id="V:Rule11"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1515"/>
    <w:pPr>
      <w:spacing w:after="60"/>
      <w:jc w:val="both"/>
    </w:pPr>
    <w:rPr>
      <w:rFonts w:ascii="Arial" w:eastAsia="Times New Roman" w:hAnsi="Arial"/>
      <w:sz w:val="22"/>
      <w:szCs w:val="24"/>
      <w:lang w:eastAsia="en-US"/>
    </w:rPr>
  </w:style>
  <w:style w:type="paragraph" w:styleId="Heading1">
    <w:name w:val="heading 1"/>
    <w:basedOn w:val="Normal"/>
    <w:next w:val="Normal"/>
    <w:link w:val="Heading1Char"/>
    <w:qFormat/>
    <w:rsid w:val="00C82F1B"/>
    <w:pPr>
      <w:keepNext/>
      <w:numPr>
        <w:numId w:val="3"/>
      </w:numPr>
      <w:pBdr>
        <w:top w:val="single" w:sz="4" w:space="1" w:color="auto"/>
      </w:pBdr>
      <w:suppressAutoHyphens/>
      <w:spacing w:before="104" w:after="226"/>
      <w:outlineLvl w:val="0"/>
    </w:pPr>
    <w:rPr>
      <w:rFonts w:ascii="Calibri" w:hAnsi="Calibri"/>
      <w:b/>
      <w:smallCaps/>
      <w:spacing w:val="-2"/>
      <w:sz w:val="20"/>
      <w:szCs w:val="20"/>
      <w:lang/>
    </w:rPr>
  </w:style>
  <w:style w:type="paragraph" w:styleId="Heading2">
    <w:name w:val="heading 2"/>
    <w:basedOn w:val="Normal"/>
    <w:next w:val="Normal"/>
    <w:link w:val="Heading2Char"/>
    <w:qFormat/>
    <w:rsid w:val="00C82F1B"/>
    <w:pPr>
      <w:keepNext/>
      <w:ind w:left="720"/>
      <w:outlineLvl w:val="1"/>
    </w:pPr>
    <w:rPr>
      <w:rFonts w:ascii="Calibri" w:hAnsi="Calibri"/>
      <w:b/>
      <w:bCs/>
      <w:sz w:val="20"/>
      <w:lang/>
    </w:rPr>
  </w:style>
  <w:style w:type="paragraph" w:styleId="Heading3">
    <w:name w:val="heading 3"/>
    <w:basedOn w:val="Normal"/>
    <w:next w:val="Normal"/>
    <w:qFormat/>
    <w:rsid w:val="0099151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991515"/>
    <w:pPr>
      <w:keepNext/>
      <w:widowControl w:val="0"/>
      <w:spacing w:after="540"/>
      <w:ind w:left="116"/>
      <w:outlineLvl w:val="3"/>
    </w:pPr>
    <w:rPr>
      <w:b/>
      <w:spacing w:val="15"/>
      <w:sz w:val="28"/>
      <w:lang w:val="en-US"/>
    </w:rPr>
  </w:style>
  <w:style w:type="paragraph" w:styleId="Heading5">
    <w:name w:val="heading 5"/>
    <w:basedOn w:val="Normal"/>
    <w:next w:val="Normal"/>
    <w:qFormat/>
    <w:rsid w:val="00991515"/>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91515"/>
    <w:pPr>
      <w:tabs>
        <w:tab w:val="center" w:pos="4153"/>
        <w:tab w:val="right" w:pos="8306"/>
      </w:tabs>
    </w:pPr>
    <w:rPr>
      <w:rFonts w:eastAsia="Batang"/>
    </w:rPr>
  </w:style>
  <w:style w:type="paragraph" w:styleId="Footer">
    <w:name w:val="footer"/>
    <w:basedOn w:val="Normal"/>
    <w:link w:val="FooterChar"/>
    <w:uiPriority w:val="99"/>
    <w:rsid w:val="00991515"/>
    <w:pPr>
      <w:tabs>
        <w:tab w:val="center" w:pos="4153"/>
        <w:tab w:val="right" w:pos="8306"/>
      </w:tabs>
    </w:pPr>
    <w:rPr>
      <w:rFonts w:eastAsia="Batang"/>
    </w:rPr>
  </w:style>
  <w:style w:type="character" w:styleId="PageNumber">
    <w:name w:val="page number"/>
    <w:basedOn w:val="DefaultParagraphFont"/>
    <w:rsid w:val="00991515"/>
  </w:style>
  <w:style w:type="paragraph" w:styleId="FootnoteText">
    <w:name w:val="footnote text"/>
    <w:basedOn w:val="Normal"/>
    <w:semiHidden/>
    <w:rsid w:val="00991515"/>
    <w:pPr>
      <w:widowControl w:val="0"/>
    </w:pPr>
    <w:rPr>
      <w:rFonts w:ascii="Courier" w:hAnsi="Courier"/>
      <w:szCs w:val="20"/>
      <w:lang w:val="en-US"/>
    </w:rPr>
  </w:style>
  <w:style w:type="paragraph" w:styleId="BodyText3">
    <w:name w:val="Body Text 3"/>
    <w:basedOn w:val="Normal"/>
    <w:link w:val="BodyText3Char"/>
    <w:rsid w:val="00991515"/>
    <w:rPr>
      <w:szCs w:val="20"/>
      <w:lang/>
    </w:rPr>
  </w:style>
  <w:style w:type="paragraph" w:styleId="BodyTextIndent">
    <w:name w:val="Body Text Indent"/>
    <w:basedOn w:val="Normal"/>
    <w:rsid w:val="00991515"/>
    <w:pPr>
      <w:tabs>
        <w:tab w:val="left" w:pos="360"/>
      </w:tabs>
    </w:pPr>
    <w:rPr>
      <w:b/>
      <w:i/>
      <w:sz w:val="28"/>
      <w:szCs w:val="20"/>
      <w:lang w:val="en-US"/>
    </w:rPr>
  </w:style>
  <w:style w:type="character" w:styleId="Hyperlink">
    <w:name w:val="Hyperlink"/>
    <w:uiPriority w:val="99"/>
    <w:rsid w:val="00991515"/>
    <w:rPr>
      <w:color w:val="0000FF"/>
      <w:u w:val="single"/>
    </w:rPr>
  </w:style>
  <w:style w:type="character" w:styleId="FollowedHyperlink">
    <w:name w:val="FollowedHyperlink"/>
    <w:rsid w:val="00991515"/>
    <w:rPr>
      <w:color w:val="800080"/>
      <w:u w:val="single"/>
    </w:rPr>
  </w:style>
  <w:style w:type="paragraph" w:styleId="BodyText">
    <w:name w:val="Body Text"/>
    <w:basedOn w:val="Normal"/>
    <w:rsid w:val="00991515"/>
    <w:pPr>
      <w:pBdr>
        <w:bottom w:val="single" w:sz="4" w:space="1" w:color="auto"/>
      </w:pBdr>
    </w:pPr>
    <w:rPr>
      <w:rFonts w:ascii="Arial Narrow" w:hAnsi="Arial Narrow"/>
      <w:i/>
      <w:iCs/>
    </w:rPr>
  </w:style>
  <w:style w:type="paragraph" w:styleId="BodyText2">
    <w:name w:val="Body Text 2"/>
    <w:basedOn w:val="Normal"/>
    <w:rsid w:val="00991515"/>
    <w:pPr>
      <w:spacing w:before="120" w:after="120"/>
    </w:pPr>
    <w:rPr>
      <w:rFonts w:ascii="Arial Narrow" w:hAnsi="Arial Narrow"/>
    </w:rPr>
  </w:style>
  <w:style w:type="paragraph" w:styleId="NormalWeb">
    <w:name w:val="Normal (Web)"/>
    <w:basedOn w:val="Normal"/>
    <w:rsid w:val="00991515"/>
    <w:pPr>
      <w:spacing w:before="100" w:beforeAutospacing="1" w:after="100" w:afterAutospacing="1"/>
    </w:pPr>
    <w:rPr>
      <w:rFonts w:ascii="Times New Roman" w:hAnsi="Times New Roman"/>
      <w:sz w:val="24"/>
      <w:lang w:val="en-US"/>
    </w:rPr>
  </w:style>
  <w:style w:type="character" w:styleId="Emphasis">
    <w:name w:val="Emphasis"/>
    <w:qFormat/>
    <w:rsid w:val="00991515"/>
    <w:rPr>
      <w:i/>
      <w:iCs/>
    </w:rPr>
  </w:style>
  <w:style w:type="character" w:styleId="FootnoteReference">
    <w:name w:val="footnote reference"/>
    <w:semiHidden/>
    <w:rsid w:val="00991515"/>
    <w:rPr>
      <w:rFonts w:ascii="Arial" w:hAnsi="Arial"/>
      <w:sz w:val="18"/>
      <w:vertAlign w:val="superscript"/>
    </w:rPr>
  </w:style>
  <w:style w:type="paragraph" w:customStyle="1" w:styleId="Char">
    <w:name w:val=" Char"/>
    <w:basedOn w:val="Heading2"/>
    <w:rsid w:val="0099151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link w:val="ListParagraphChar"/>
    <w:uiPriority w:val="34"/>
    <w:qFormat/>
    <w:rsid w:val="00991515"/>
    <w:pPr>
      <w:spacing w:after="0"/>
      <w:ind w:left="720"/>
      <w:jc w:val="left"/>
    </w:pPr>
    <w:rPr>
      <w:rFonts w:ascii="Times New Roman" w:hAnsi="Times New Roman"/>
      <w:sz w:val="24"/>
      <w:lang/>
    </w:rPr>
  </w:style>
  <w:style w:type="paragraph" w:styleId="Title">
    <w:name w:val="Title"/>
    <w:basedOn w:val="Normal"/>
    <w:qFormat/>
    <w:rsid w:val="00991515"/>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 Char Char Char1"/>
    <w:basedOn w:val="Normal"/>
    <w:rsid w:val="00991515"/>
    <w:pPr>
      <w:spacing w:after="160" w:line="240" w:lineRule="exact"/>
      <w:jc w:val="left"/>
    </w:pPr>
    <w:rPr>
      <w:rFonts w:cs="Arial"/>
      <w:sz w:val="20"/>
      <w:szCs w:val="20"/>
      <w:lang w:val="en-US"/>
    </w:rPr>
  </w:style>
  <w:style w:type="paragraph" w:customStyle="1" w:styleId="CharChar7">
    <w:name w:val="Char Char7"/>
    <w:basedOn w:val="Normal"/>
    <w:rsid w:val="00991515"/>
    <w:pPr>
      <w:spacing w:after="160" w:line="240" w:lineRule="exact"/>
      <w:jc w:val="left"/>
    </w:pPr>
    <w:rPr>
      <w:rFonts w:ascii="Verdana" w:hAnsi="Verdana" w:cs="Verdana"/>
      <w:sz w:val="20"/>
      <w:szCs w:val="20"/>
      <w:lang w:val="en-US"/>
    </w:rPr>
  </w:style>
  <w:style w:type="paragraph" w:styleId="BalloonText">
    <w:name w:val="Balloon Text"/>
    <w:basedOn w:val="Normal"/>
    <w:semiHidden/>
    <w:rsid w:val="00991515"/>
    <w:rPr>
      <w:rFonts w:ascii="Tahoma" w:hAnsi="Tahoma" w:cs="Tahoma"/>
      <w:sz w:val="16"/>
      <w:szCs w:val="16"/>
    </w:rPr>
  </w:style>
  <w:style w:type="paragraph" w:styleId="TOC1">
    <w:name w:val="toc 1"/>
    <w:basedOn w:val="Normal"/>
    <w:next w:val="Normal"/>
    <w:autoRedefine/>
    <w:uiPriority w:val="39"/>
    <w:qFormat/>
    <w:rsid w:val="00032F2A"/>
    <w:pPr>
      <w:tabs>
        <w:tab w:val="left" w:pos="1080"/>
        <w:tab w:val="right" w:leader="dot" w:pos="9592"/>
      </w:tabs>
      <w:ind w:left="630" w:right="1620"/>
    </w:pPr>
    <w:rPr>
      <w:rFonts w:cs="Arial"/>
      <w:b/>
      <w:noProof/>
    </w:rPr>
  </w:style>
  <w:style w:type="character" w:styleId="CommentReference">
    <w:name w:val="annotation reference"/>
    <w:rsid w:val="00991515"/>
    <w:rPr>
      <w:sz w:val="16"/>
      <w:szCs w:val="16"/>
    </w:rPr>
  </w:style>
  <w:style w:type="paragraph" w:styleId="CommentText">
    <w:name w:val="annotation text"/>
    <w:basedOn w:val="Normal"/>
    <w:link w:val="CommentTextChar"/>
    <w:rsid w:val="00991515"/>
    <w:rPr>
      <w:rFonts w:eastAsia="Batang"/>
      <w:sz w:val="20"/>
      <w:szCs w:val="20"/>
    </w:rPr>
  </w:style>
  <w:style w:type="character" w:customStyle="1" w:styleId="CommentTextChar">
    <w:name w:val="Comment Text Char"/>
    <w:link w:val="CommentText"/>
    <w:rsid w:val="00991515"/>
    <w:rPr>
      <w:rFonts w:ascii="Arial" w:hAnsi="Arial"/>
      <w:lang w:val="en-GB" w:eastAsia="en-US" w:bidi="ar-SA"/>
    </w:rPr>
  </w:style>
  <w:style w:type="paragraph" w:styleId="CommentSubject">
    <w:name w:val="annotation subject"/>
    <w:basedOn w:val="CommentText"/>
    <w:next w:val="CommentText"/>
    <w:link w:val="CommentSubjectChar"/>
    <w:rsid w:val="00991515"/>
    <w:rPr>
      <w:b/>
      <w:bCs/>
    </w:rPr>
  </w:style>
  <w:style w:type="character" w:customStyle="1" w:styleId="CommentSubjectChar">
    <w:name w:val="Comment Subject Char"/>
    <w:link w:val="CommentSubject"/>
    <w:rsid w:val="00991515"/>
    <w:rPr>
      <w:rFonts w:ascii="Arial" w:hAnsi="Arial"/>
      <w:b/>
      <w:bCs/>
      <w:lang w:val="en-GB" w:eastAsia="en-US" w:bidi="ar-SA"/>
    </w:rPr>
  </w:style>
  <w:style w:type="character" w:customStyle="1" w:styleId="Heading1Char">
    <w:name w:val="Heading 1 Char"/>
    <w:link w:val="Heading1"/>
    <w:rsid w:val="00C82F1B"/>
    <w:rPr>
      <w:rFonts w:ascii="Calibri" w:eastAsia="Times New Roman" w:hAnsi="Calibri"/>
      <w:b/>
      <w:smallCaps/>
      <w:spacing w:val="-2"/>
      <w:lang w:val="en-GB"/>
    </w:rPr>
  </w:style>
  <w:style w:type="character" w:customStyle="1" w:styleId="Heading2Char">
    <w:name w:val="Heading 2 Char"/>
    <w:link w:val="Heading2"/>
    <w:rsid w:val="00C82F1B"/>
    <w:rPr>
      <w:rFonts w:ascii="Calibri" w:eastAsia="Times New Roman" w:hAnsi="Calibri"/>
      <w:b/>
      <w:bCs/>
      <w:szCs w:val="24"/>
      <w:lang w:val="en-GB"/>
    </w:rPr>
  </w:style>
  <w:style w:type="character" w:customStyle="1" w:styleId="HeaderChar">
    <w:name w:val="Header Char"/>
    <w:link w:val="Header"/>
    <w:rsid w:val="00985CCF"/>
    <w:rPr>
      <w:rFonts w:ascii="Arial" w:hAnsi="Arial"/>
      <w:sz w:val="22"/>
      <w:szCs w:val="24"/>
      <w:lang w:val="en-GB" w:eastAsia="en-US" w:bidi="ar-SA"/>
    </w:rPr>
  </w:style>
  <w:style w:type="character" w:customStyle="1" w:styleId="FooterChar">
    <w:name w:val="Footer Char"/>
    <w:link w:val="Footer"/>
    <w:uiPriority w:val="99"/>
    <w:rsid w:val="00985CCF"/>
    <w:rPr>
      <w:rFonts w:ascii="Arial" w:hAnsi="Arial"/>
      <w:sz w:val="22"/>
      <w:szCs w:val="24"/>
      <w:lang w:val="en-GB" w:eastAsia="en-US" w:bidi="ar-SA"/>
    </w:rPr>
  </w:style>
  <w:style w:type="character" w:customStyle="1" w:styleId="CharChar2">
    <w:name w:val=" Char Char2"/>
    <w:rsid w:val="00985CCF"/>
    <w:rPr>
      <w:rFonts w:ascii="Arial" w:eastAsia="Times New Roman" w:hAnsi="Arial" w:cs="Times New Roman"/>
      <w:sz w:val="20"/>
      <w:szCs w:val="20"/>
      <w:lang w:val="en-GB"/>
    </w:rPr>
  </w:style>
  <w:style w:type="paragraph" w:styleId="DocumentMap">
    <w:name w:val="Document Map"/>
    <w:basedOn w:val="Normal"/>
    <w:link w:val="DocumentMapChar"/>
    <w:rsid w:val="000227AC"/>
    <w:rPr>
      <w:rFonts w:ascii="Tahoma" w:hAnsi="Tahoma"/>
      <w:sz w:val="16"/>
      <w:szCs w:val="16"/>
      <w:lang/>
    </w:rPr>
  </w:style>
  <w:style w:type="character" w:customStyle="1" w:styleId="DocumentMapChar">
    <w:name w:val="Document Map Char"/>
    <w:link w:val="DocumentMap"/>
    <w:rsid w:val="000227AC"/>
    <w:rPr>
      <w:rFonts w:ascii="Tahoma" w:eastAsia="Times New Roman" w:hAnsi="Tahoma" w:cs="Tahoma"/>
      <w:sz w:val="16"/>
      <w:szCs w:val="16"/>
      <w:lang w:val="en-GB"/>
    </w:rPr>
  </w:style>
  <w:style w:type="paragraph" w:styleId="TOCHeading">
    <w:name w:val="TOC Heading"/>
    <w:basedOn w:val="Heading1"/>
    <w:next w:val="Normal"/>
    <w:uiPriority w:val="39"/>
    <w:qFormat/>
    <w:rsid w:val="004E5926"/>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 w:val="28"/>
      <w:szCs w:val="28"/>
      <w:lang w:val="en-US"/>
    </w:rPr>
  </w:style>
  <w:style w:type="paragraph" w:styleId="TOC2">
    <w:name w:val="toc 2"/>
    <w:basedOn w:val="Normal"/>
    <w:next w:val="Normal"/>
    <w:autoRedefine/>
    <w:uiPriority w:val="39"/>
    <w:qFormat/>
    <w:rsid w:val="00032F2A"/>
    <w:pPr>
      <w:tabs>
        <w:tab w:val="left" w:pos="2790"/>
        <w:tab w:val="right" w:leader="dot" w:pos="8460"/>
      </w:tabs>
      <w:ind w:left="2160" w:right="1800"/>
      <w:jc w:val="right"/>
    </w:pPr>
  </w:style>
  <w:style w:type="paragraph" w:customStyle="1" w:styleId="FRR-regulation">
    <w:name w:val="FRR-regulation"/>
    <w:basedOn w:val="Heading1"/>
    <w:rsid w:val="00E460E1"/>
    <w:pPr>
      <w:keepNext w:val="0"/>
      <w:numPr>
        <w:numId w:val="0"/>
      </w:numPr>
      <w:pBdr>
        <w:top w:val="none" w:sz="0" w:space="0" w:color="auto"/>
      </w:pBdr>
      <w:suppressAutoHyphens w:val="0"/>
      <w:spacing w:before="0" w:after="0"/>
      <w:jc w:val="left"/>
    </w:pPr>
    <w:rPr>
      <w:rFonts w:ascii="Arial" w:hAnsi="Arial" w:cs="Arial"/>
      <w:bCs/>
      <w:smallCaps w:val="0"/>
      <w:color w:val="003399"/>
      <w:spacing w:val="0"/>
      <w:sz w:val="22"/>
      <w:szCs w:val="22"/>
      <w:lang w:val="en-US"/>
    </w:rPr>
  </w:style>
  <w:style w:type="character" w:customStyle="1" w:styleId="BodyText3Char">
    <w:name w:val="Body Text 3 Char"/>
    <w:link w:val="BodyText3"/>
    <w:rsid w:val="009825AB"/>
    <w:rPr>
      <w:rFonts w:ascii="Arial" w:eastAsia="Times New Roman" w:hAnsi="Arial"/>
      <w:sz w:val="22"/>
    </w:rPr>
  </w:style>
  <w:style w:type="paragraph" w:styleId="TOC3">
    <w:name w:val="toc 3"/>
    <w:basedOn w:val="Normal"/>
    <w:next w:val="Normal"/>
    <w:autoRedefine/>
    <w:uiPriority w:val="39"/>
    <w:unhideWhenUsed/>
    <w:qFormat/>
    <w:rsid w:val="00D51B69"/>
    <w:pPr>
      <w:spacing w:after="100" w:line="276" w:lineRule="auto"/>
      <w:ind w:left="440"/>
      <w:jc w:val="left"/>
    </w:pPr>
    <w:rPr>
      <w:rFonts w:ascii="Calibri" w:hAnsi="Calibri"/>
      <w:szCs w:val="22"/>
      <w:lang w:val="en-US"/>
    </w:rPr>
  </w:style>
  <w:style w:type="paragraph" w:customStyle="1" w:styleId="Default">
    <w:name w:val="Default"/>
    <w:rsid w:val="00E652D0"/>
    <w:pPr>
      <w:autoSpaceDE w:val="0"/>
      <w:autoSpaceDN w:val="0"/>
      <w:adjustRightInd w:val="0"/>
    </w:pPr>
    <w:rPr>
      <w:rFonts w:ascii="Arial" w:eastAsia="Calibri" w:hAnsi="Arial" w:cs="Arial"/>
      <w:color w:val="000000"/>
      <w:sz w:val="24"/>
      <w:szCs w:val="24"/>
      <w:lang w:val="en-US" w:eastAsia="en-US"/>
    </w:rPr>
  </w:style>
  <w:style w:type="character" w:customStyle="1" w:styleId="ListParagraphChar">
    <w:name w:val="List Paragraph Char"/>
    <w:link w:val="ListParagraph"/>
    <w:uiPriority w:val="34"/>
    <w:locked/>
    <w:rsid w:val="003E098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72340894">
      <w:bodyDiv w:val="1"/>
      <w:marLeft w:val="0"/>
      <w:marRight w:val="0"/>
      <w:marTop w:val="0"/>
      <w:marBottom w:val="0"/>
      <w:divBdr>
        <w:top w:val="none" w:sz="0" w:space="0" w:color="auto"/>
        <w:left w:val="none" w:sz="0" w:space="0" w:color="auto"/>
        <w:bottom w:val="none" w:sz="0" w:space="0" w:color="auto"/>
        <w:right w:val="none" w:sz="0" w:space="0" w:color="auto"/>
      </w:divBdr>
      <w:divsChild>
        <w:div w:id="1320158659">
          <w:marLeft w:val="0"/>
          <w:marRight w:val="0"/>
          <w:marTop w:val="0"/>
          <w:marBottom w:val="0"/>
          <w:divBdr>
            <w:top w:val="none" w:sz="0" w:space="0" w:color="auto"/>
            <w:left w:val="none" w:sz="0" w:space="0" w:color="auto"/>
            <w:bottom w:val="none" w:sz="0" w:space="0" w:color="auto"/>
            <w:right w:val="none" w:sz="0" w:space="0" w:color="auto"/>
          </w:divBdr>
          <w:divsChild>
            <w:div w:id="2099331232">
              <w:marLeft w:val="0"/>
              <w:marRight w:val="0"/>
              <w:marTop w:val="0"/>
              <w:marBottom w:val="0"/>
              <w:divBdr>
                <w:top w:val="none" w:sz="0" w:space="0" w:color="auto"/>
                <w:left w:val="none" w:sz="0" w:space="0" w:color="auto"/>
                <w:bottom w:val="none" w:sz="0" w:space="0" w:color="auto"/>
                <w:right w:val="none" w:sz="0" w:space="0" w:color="auto"/>
              </w:divBdr>
              <w:divsChild>
                <w:div w:id="1266885274">
                  <w:marLeft w:val="0"/>
                  <w:marRight w:val="0"/>
                  <w:marTop w:val="0"/>
                  <w:marBottom w:val="0"/>
                  <w:divBdr>
                    <w:top w:val="none" w:sz="0" w:space="0" w:color="auto"/>
                    <w:left w:val="none" w:sz="0" w:space="0" w:color="auto"/>
                    <w:bottom w:val="none" w:sz="0" w:space="0" w:color="auto"/>
                    <w:right w:val="none" w:sz="0" w:space="0" w:color="auto"/>
                  </w:divBdr>
                  <w:divsChild>
                    <w:div w:id="143937307">
                      <w:marLeft w:val="0"/>
                      <w:marRight w:val="0"/>
                      <w:marTop w:val="0"/>
                      <w:marBottom w:val="0"/>
                      <w:divBdr>
                        <w:top w:val="none" w:sz="0" w:space="0" w:color="auto"/>
                        <w:left w:val="none" w:sz="0" w:space="0" w:color="auto"/>
                        <w:bottom w:val="none" w:sz="0" w:space="0" w:color="auto"/>
                        <w:right w:val="none" w:sz="0" w:space="0" w:color="auto"/>
                      </w:divBdr>
                      <w:divsChild>
                        <w:div w:id="54276520">
                          <w:marLeft w:val="0"/>
                          <w:marRight w:val="0"/>
                          <w:marTop w:val="0"/>
                          <w:marBottom w:val="0"/>
                          <w:divBdr>
                            <w:top w:val="none" w:sz="0" w:space="0" w:color="auto"/>
                            <w:left w:val="none" w:sz="0" w:space="0" w:color="auto"/>
                            <w:bottom w:val="none" w:sz="0" w:space="0" w:color="auto"/>
                            <w:right w:val="none" w:sz="0" w:space="0" w:color="auto"/>
                          </w:divBdr>
                          <w:divsChild>
                            <w:div w:id="1714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un.org/Docs/sc/committees/1267/1267ListE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intranet.undp.org/global/documents/ppm/SBAA.pdf"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ATLASPDC-3-11535</_dlc_DocId>
    <_dlc_DocIdUrl xmlns="f1161f5b-24a3-4c2d-bc81-44cb9325e8ee">
      <Url>https://info.undp.org/docs/pdc/_layouts/DocIdRedir.aspx?ID=ATLASPDC-3-11535</Url>
      <Description>ATLASPDC-3-11535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00062243</Project_x0020_Number>
    <Project_x0020_Manager xmlns="f1161f5b-24a3-4c2d-bc81-44cb9325e8ee" xsi:nil="true"/>
    <TaxCatchAll xmlns="1ed4137b-41b2-488b-8250-6d369ec27664">
      <Value>1683</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59b5413b-885f-4ce2-80bf-69c9b570288d</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00062243</UndpProjectNo>
    <UndpDocStatus xmlns="1ed4137b-41b2-488b-8250-6d369ec27664">Final</UndpDocStatus>
    <UndpClassificationLevel xmlns="1ed4137b-41b2-488b-8250-6d369ec27664"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8DC43E7-E2EE-4723-9716-C5E2FFAC48E3}"/>
</file>

<file path=customXml/itemProps2.xml><?xml version="1.0" encoding="utf-8"?>
<ds:datastoreItem xmlns:ds="http://schemas.openxmlformats.org/officeDocument/2006/customXml" ds:itemID="{C1270DB8-0CF8-450D-BF94-CE9308AB7D3E}"/>
</file>

<file path=customXml/itemProps3.xml><?xml version="1.0" encoding="utf-8"?>
<ds:datastoreItem xmlns:ds="http://schemas.openxmlformats.org/officeDocument/2006/customXml" ds:itemID="{FA1E0EA3-1B26-4C50-A88E-43CB727401EE}"/>
</file>

<file path=customXml/itemProps4.xml><?xml version="1.0" encoding="utf-8"?>
<ds:datastoreItem xmlns:ds="http://schemas.openxmlformats.org/officeDocument/2006/customXml" ds:itemID="{CFC904F1-7345-4058-A76E-8925793B9296}"/>
</file>

<file path=customXml/itemProps5.xml><?xml version="1.0" encoding="utf-8"?>
<ds:datastoreItem xmlns:ds="http://schemas.openxmlformats.org/officeDocument/2006/customXml" ds:itemID="{31246E85-A197-41BC-A1F2-7AAA4EC98D8F}"/>
</file>

<file path=customXml/itemProps6.xml><?xml version="1.0" encoding="utf-8"?>
<ds:datastoreItem xmlns:ds="http://schemas.openxmlformats.org/officeDocument/2006/customXml" ds:itemID="{C63934FA-617A-4505-8FCF-8777DC221621}"/>
</file>

<file path=docProps/app.xml><?xml version="1.0" encoding="utf-8"?>
<Properties xmlns="http://schemas.openxmlformats.org/officeDocument/2006/extended-properties" xmlns:vt="http://schemas.openxmlformats.org/officeDocument/2006/docPropsVTypes">
  <Template>Normal</Template>
  <TotalTime>1</TotalTime>
  <Pages>27</Pages>
  <Words>10529</Words>
  <Characters>60018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Hewlett-Packard Company</Company>
  <LinksUpToDate>false</LinksUpToDate>
  <CharactersWithSpaces>70407</CharactersWithSpaces>
  <SharedDoc>false</SharedDoc>
  <HLinks>
    <vt:vector size="90" baseType="variant">
      <vt:variant>
        <vt:i4>589907</vt:i4>
      </vt:variant>
      <vt:variant>
        <vt:i4>87</vt:i4>
      </vt:variant>
      <vt:variant>
        <vt:i4>0</vt:i4>
      </vt:variant>
      <vt:variant>
        <vt:i4>5</vt:i4>
      </vt:variant>
      <vt:variant>
        <vt:lpwstr>http://www.un.org/Docs/sc/committees/1267/1267ListEng.htm</vt:lpwstr>
      </vt:variant>
      <vt:variant>
        <vt:lpwstr/>
      </vt:variant>
      <vt:variant>
        <vt:i4>2424879</vt:i4>
      </vt:variant>
      <vt:variant>
        <vt:i4>84</vt:i4>
      </vt:variant>
      <vt:variant>
        <vt:i4>0</vt:i4>
      </vt:variant>
      <vt:variant>
        <vt:i4>5</vt:i4>
      </vt:variant>
      <vt:variant>
        <vt:lpwstr>https://intranet.undp.org/global/documents/ppm/SBAA.pdf</vt:lpwstr>
      </vt:variant>
      <vt:variant>
        <vt:lpwstr/>
      </vt:variant>
      <vt:variant>
        <vt:i4>1835068</vt:i4>
      </vt:variant>
      <vt:variant>
        <vt:i4>77</vt:i4>
      </vt:variant>
      <vt:variant>
        <vt:i4>0</vt:i4>
      </vt:variant>
      <vt:variant>
        <vt:i4>5</vt:i4>
      </vt:variant>
      <vt:variant>
        <vt:lpwstr/>
      </vt:variant>
      <vt:variant>
        <vt:lpwstr>_Toc296593143</vt:lpwstr>
      </vt:variant>
      <vt:variant>
        <vt:i4>1835068</vt:i4>
      </vt:variant>
      <vt:variant>
        <vt:i4>71</vt:i4>
      </vt:variant>
      <vt:variant>
        <vt:i4>0</vt:i4>
      </vt:variant>
      <vt:variant>
        <vt:i4>5</vt:i4>
      </vt:variant>
      <vt:variant>
        <vt:lpwstr/>
      </vt:variant>
      <vt:variant>
        <vt:lpwstr>_Toc296593142</vt:lpwstr>
      </vt:variant>
      <vt:variant>
        <vt:i4>1835068</vt:i4>
      </vt:variant>
      <vt:variant>
        <vt:i4>65</vt:i4>
      </vt:variant>
      <vt:variant>
        <vt:i4>0</vt:i4>
      </vt:variant>
      <vt:variant>
        <vt:i4>5</vt:i4>
      </vt:variant>
      <vt:variant>
        <vt:lpwstr/>
      </vt:variant>
      <vt:variant>
        <vt:lpwstr>_Toc296593141</vt:lpwstr>
      </vt:variant>
      <vt:variant>
        <vt:i4>1835068</vt:i4>
      </vt:variant>
      <vt:variant>
        <vt:i4>59</vt:i4>
      </vt:variant>
      <vt:variant>
        <vt:i4>0</vt:i4>
      </vt:variant>
      <vt:variant>
        <vt:i4>5</vt:i4>
      </vt:variant>
      <vt:variant>
        <vt:lpwstr/>
      </vt:variant>
      <vt:variant>
        <vt:lpwstr>_Toc296593140</vt:lpwstr>
      </vt:variant>
      <vt:variant>
        <vt:i4>1769532</vt:i4>
      </vt:variant>
      <vt:variant>
        <vt:i4>53</vt:i4>
      </vt:variant>
      <vt:variant>
        <vt:i4>0</vt:i4>
      </vt:variant>
      <vt:variant>
        <vt:i4>5</vt:i4>
      </vt:variant>
      <vt:variant>
        <vt:lpwstr/>
      </vt:variant>
      <vt:variant>
        <vt:lpwstr>_Toc296593139</vt:lpwstr>
      </vt:variant>
      <vt:variant>
        <vt:i4>1769532</vt:i4>
      </vt:variant>
      <vt:variant>
        <vt:i4>47</vt:i4>
      </vt:variant>
      <vt:variant>
        <vt:i4>0</vt:i4>
      </vt:variant>
      <vt:variant>
        <vt:i4>5</vt:i4>
      </vt:variant>
      <vt:variant>
        <vt:lpwstr/>
      </vt:variant>
      <vt:variant>
        <vt:lpwstr>_Toc296593138</vt:lpwstr>
      </vt:variant>
      <vt:variant>
        <vt:i4>1769532</vt:i4>
      </vt:variant>
      <vt:variant>
        <vt:i4>41</vt:i4>
      </vt:variant>
      <vt:variant>
        <vt:i4>0</vt:i4>
      </vt:variant>
      <vt:variant>
        <vt:i4>5</vt:i4>
      </vt:variant>
      <vt:variant>
        <vt:lpwstr/>
      </vt:variant>
      <vt:variant>
        <vt:lpwstr>_Toc296593137</vt:lpwstr>
      </vt:variant>
      <vt:variant>
        <vt:i4>1769532</vt:i4>
      </vt:variant>
      <vt:variant>
        <vt:i4>35</vt:i4>
      </vt:variant>
      <vt:variant>
        <vt:i4>0</vt:i4>
      </vt:variant>
      <vt:variant>
        <vt:i4>5</vt:i4>
      </vt:variant>
      <vt:variant>
        <vt:lpwstr/>
      </vt:variant>
      <vt:variant>
        <vt:lpwstr>_Toc296593136</vt:lpwstr>
      </vt:variant>
      <vt:variant>
        <vt:i4>1769532</vt:i4>
      </vt:variant>
      <vt:variant>
        <vt:i4>29</vt:i4>
      </vt:variant>
      <vt:variant>
        <vt:i4>0</vt:i4>
      </vt:variant>
      <vt:variant>
        <vt:i4>5</vt:i4>
      </vt:variant>
      <vt:variant>
        <vt:lpwstr/>
      </vt:variant>
      <vt:variant>
        <vt:lpwstr>_Toc296593135</vt:lpwstr>
      </vt:variant>
      <vt:variant>
        <vt:i4>1769532</vt:i4>
      </vt:variant>
      <vt:variant>
        <vt:i4>23</vt:i4>
      </vt:variant>
      <vt:variant>
        <vt:i4>0</vt:i4>
      </vt:variant>
      <vt:variant>
        <vt:i4>5</vt:i4>
      </vt:variant>
      <vt:variant>
        <vt:lpwstr/>
      </vt:variant>
      <vt:variant>
        <vt:lpwstr>_Toc296593134</vt:lpwstr>
      </vt:variant>
      <vt:variant>
        <vt:i4>1769532</vt:i4>
      </vt:variant>
      <vt:variant>
        <vt:i4>17</vt:i4>
      </vt:variant>
      <vt:variant>
        <vt:i4>0</vt:i4>
      </vt:variant>
      <vt:variant>
        <vt:i4>5</vt:i4>
      </vt:variant>
      <vt:variant>
        <vt:lpwstr/>
      </vt:variant>
      <vt:variant>
        <vt:lpwstr>_Toc296593133</vt:lpwstr>
      </vt:variant>
      <vt:variant>
        <vt:i4>1769532</vt:i4>
      </vt:variant>
      <vt:variant>
        <vt:i4>11</vt:i4>
      </vt:variant>
      <vt:variant>
        <vt:i4>0</vt:i4>
      </vt:variant>
      <vt:variant>
        <vt:i4>5</vt:i4>
      </vt:variant>
      <vt:variant>
        <vt:lpwstr/>
      </vt:variant>
      <vt:variant>
        <vt:lpwstr>_Toc296593132</vt:lpwstr>
      </vt:variant>
      <vt:variant>
        <vt:i4>1769532</vt:i4>
      </vt:variant>
      <vt:variant>
        <vt:i4>5</vt:i4>
      </vt:variant>
      <vt:variant>
        <vt:i4>0</vt:i4>
      </vt:variant>
      <vt:variant>
        <vt:i4>5</vt:i4>
      </vt:variant>
      <vt:variant>
        <vt:lpwstr/>
      </vt:variant>
      <vt:variant>
        <vt:lpwstr>_Toc296593131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Dr. Sengendo</dc:creator>
  <cp:lastModifiedBy>celia.namyalo</cp:lastModifiedBy>
  <cp:revision>2</cp:revision>
  <cp:lastPrinted>2011-08-01T08:49:00Z</cp:lastPrinted>
  <dcterms:created xsi:type="dcterms:W3CDTF">2012-09-04T14:02:00Z</dcterms:created>
  <dcterms:modified xsi:type="dcterms:W3CDTF">2012-09-04T14:02:00Z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35af61d9-612e-47e5-ad50-978c1063089b</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1683;#UGA|59b5413b-885f-4ce2-80bf-69c9b570288d</vt:lpwstr>
  </property>
  <property fmtid="{D5CDD505-2E9C-101B-9397-08002B2CF9AE}" pid="11" name="Atlas Document Type">
    <vt:lpwstr>1110;#Prodoc|099f975e-b4d9-4bba-a499-dbcc387c61ad</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